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458956E" w:rsidR="006D3016" w:rsidRPr="003C517C" w:rsidRDefault="006D3016" w:rsidP="00250190">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 xml:space="preserve">WG2 Meeting </w:t>
      </w:r>
      <w:r w:rsidR="007D58B0" w:rsidRPr="003C517C">
        <w:rPr>
          <w:rFonts w:ascii="Arial" w:eastAsia="Times New Roman" w:hAnsi="Arial"/>
          <w:b/>
          <w:sz w:val="24"/>
          <w:szCs w:val="24"/>
        </w:rPr>
        <w:t>#1</w:t>
      </w:r>
      <w:r w:rsidR="00FD45E9" w:rsidRPr="003C517C">
        <w:rPr>
          <w:rFonts w:ascii="Arial" w:eastAsia="Times New Roman" w:hAnsi="Arial"/>
          <w:b/>
          <w:sz w:val="24"/>
          <w:szCs w:val="24"/>
        </w:rPr>
        <w:t>1</w:t>
      </w:r>
      <w:r w:rsidR="003812B5">
        <w:rPr>
          <w:rFonts w:ascii="Arial" w:eastAsia="Times New Roman" w:hAnsi="Arial"/>
          <w:b/>
          <w:sz w:val="24"/>
          <w:szCs w:val="24"/>
        </w:rPr>
        <w:t>3-e</w:t>
      </w:r>
      <w:r w:rsidRPr="003C517C">
        <w:rPr>
          <w:rFonts w:ascii="Arial" w:eastAsia="Times New Roman" w:hAnsi="Arial"/>
          <w:b/>
          <w:bCs/>
          <w:sz w:val="24"/>
          <w:szCs w:val="24"/>
        </w:rPr>
        <w:tab/>
      </w:r>
      <w:r w:rsidR="006173C9" w:rsidRPr="006173C9">
        <w:rPr>
          <w:rFonts w:ascii="Arial" w:eastAsia="Times New Roman" w:hAnsi="Arial"/>
          <w:b/>
          <w:bCs/>
          <w:sz w:val="24"/>
          <w:szCs w:val="24"/>
        </w:rPr>
        <w:t>R2-2101003</w:t>
      </w:r>
      <w:bookmarkStart w:id="1" w:name="_GoBack"/>
      <w:bookmarkEnd w:id="1"/>
    </w:p>
    <w:p w14:paraId="338512CF" w14:textId="758E3D35" w:rsidR="00F54DA5" w:rsidRPr="003C517C" w:rsidRDefault="00290511"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r>
        <w:rPr>
          <w:rFonts w:ascii="Arial" w:hAnsi="Arial" w:cs="Arial"/>
          <w:b/>
          <w:sz w:val="24"/>
          <w:szCs w:val="24"/>
          <w:lang w:eastAsia="en-US"/>
        </w:rPr>
        <w:t>Online</w:t>
      </w:r>
      <w:r w:rsidR="00FD45E9" w:rsidRPr="003C517C">
        <w:rPr>
          <w:rFonts w:ascii="Arial" w:hAnsi="Arial" w:cs="Arial"/>
          <w:b/>
          <w:sz w:val="24"/>
          <w:szCs w:val="24"/>
          <w:lang w:eastAsia="en-US"/>
        </w:rPr>
        <w:t>,</w:t>
      </w:r>
      <w:r w:rsidR="00F54DA5" w:rsidRPr="003C517C">
        <w:rPr>
          <w:rFonts w:ascii="Arial" w:hAnsi="Arial" w:cs="Arial"/>
          <w:b/>
          <w:sz w:val="24"/>
          <w:szCs w:val="24"/>
          <w:lang w:eastAsia="en-US"/>
        </w:rPr>
        <w:t xml:space="preserve"> </w:t>
      </w:r>
      <w:r w:rsidR="003812B5">
        <w:rPr>
          <w:rFonts w:ascii="Arial" w:hAnsi="Arial" w:cs="Arial"/>
          <w:b/>
          <w:sz w:val="24"/>
          <w:szCs w:val="24"/>
          <w:lang w:eastAsia="en-US"/>
        </w:rPr>
        <w:t>25</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Jan</w:t>
      </w:r>
      <w:r w:rsidR="00C844A3" w:rsidRPr="003C517C">
        <w:rPr>
          <w:rFonts w:ascii="Arial" w:hAnsi="Arial" w:cs="Arial"/>
          <w:b/>
          <w:sz w:val="24"/>
          <w:szCs w:val="24"/>
          <w:lang w:eastAsia="en-US"/>
        </w:rPr>
        <w:t xml:space="preserve"> </w:t>
      </w:r>
      <w:r w:rsidR="00F54DA5" w:rsidRPr="003C517C">
        <w:rPr>
          <w:rFonts w:ascii="Arial" w:hAnsi="Arial" w:cs="Arial"/>
          <w:b/>
          <w:sz w:val="24"/>
          <w:szCs w:val="24"/>
          <w:lang w:eastAsia="en-US"/>
        </w:rPr>
        <w:t>–</w:t>
      </w:r>
      <w:r w:rsidR="00FD45E9" w:rsidRPr="003C517C">
        <w:rPr>
          <w:rFonts w:ascii="Arial" w:hAnsi="Arial" w:cs="Arial"/>
          <w:b/>
          <w:sz w:val="24"/>
          <w:szCs w:val="24"/>
          <w:lang w:eastAsia="en-US"/>
        </w:rPr>
        <w:t xml:space="preserve"> </w:t>
      </w:r>
      <w:r w:rsidR="003812B5">
        <w:rPr>
          <w:rFonts w:ascii="Arial" w:hAnsi="Arial" w:cs="Arial"/>
          <w:b/>
          <w:sz w:val="24"/>
          <w:szCs w:val="24"/>
          <w:lang w:eastAsia="en-US"/>
        </w:rPr>
        <w:t>5</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Feb, 2021</w:t>
      </w:r>
    </w:p>
    <w:p w14:paraId="7811E7C9" w14:textId="77777777" w:rsidR="006D3016" w:rsidRPr="003C517C" w:rsidRDefault="006D3016" w:rsidP="00250190">
      <w:pPr>
        <w:widowControl w:val="0"/>
        <w:spacing w:after="0"/>
        <w:jc w:val="left"/>
        <w:rPr>
          <w:rFonts w:ascii="Arial" w:eastAsia="Times New Roman" w:hAnsi="Arial"/>
          <w:b/>
          <w:bCs/>
          <w:sz w:val="24"/>
        </w:rPr>
      </w:pPr>
    </w:p>
    <w:p w14:paraId="61F5F757" w14:textId="5A64DBF8" w:rsidR="006D3016" w:rsidRPr="003C517C" w:rsidRDefault="006D3016" w:rsidP="00504F20">
      <w:pPr>
        <w:tabs>
          <w:tab w:val="left" w:pos="1985"/>
        </w:tabs>
        <w:overflowPunct/>
        <w:autoSpaceDE/>
        <w:autoSpaceDN/>
        <w:adjustRightInd/>
        <w:spacing w:after="120" w:line="240" w:lineRule="auto"/>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r>
      <w:r w:rsidR="00D02D00">
        <w:rPr>
          <w:rFonts w:ascii="Arial" w:eastAsia="MS Mincho" w:hAnsi="Arial" w:cs="Arial"/>
          <w:b/>
          <w:bCs/>
          <w:sz w:val="24"/>
          <w:lang w:eastAsia="en-US"/>
        </w:rPr>
        <w:t>8</w:t>
      </w:r>
      <w:r w:rsidR="0040446A" w:rsidRPr="003C517C">
        <w:rPr>
          <w:rFonts w:ascii="Arial" w:eastAsia="MS Mincho" w:hAnsi="Arial" w:cs="Arial"/>
          <w:b/>
          <w:bCs/>
          <w:sz w:val="24"/>
          <w:lang w:eastAsia="en-US"/>
        </w:rPr>
        <w:t>.1</w:t>
      </w:r>
      <w:r w:rsidR="00D02D00">
        <w:rPr>
          <w:rFonts w:ascii="Arial" w:eastAsia="MS Mincho" w:hAnsi="Arial" w:cs="Arial"/>
          <w:b/>
          <w:bCs/>
          <w:sz w:val="24"/>
          <w:lang w:eastAsia="en-US"/>
        </w:rPr>
        <w:t>6</w:t>
      </w:r>
      <w:r w:rsidR="00290511">
        <w:rPr>
          <w:rFonts w:ascii="Arial" w:eastAsia="MS Mincho" w:hAnsi="Arial" w:cs="Arial"/>
          <w:b/>
          <w:bCs/>
          <w:sz w:val="24"/>
          <w:lang w:eastAsia="en-US"/>
        </w:rPr>
        <w:t>.4</w:t>
      </w:r>
    </w:p>
    <w:p w14:paraId="341E9F0C" w14:textId="456DB6EA" w:rsidR="00E30B2C" w:rsidRPr="003C517C" w:rsidRDefault="006D3016" w:rsidP="00504F20">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00A94940" w:rsidRPr="003C517C">
        <w:rPr>
          <w:rFonts w:ascii="Arial" w:hAnsi="Arial" w:cs="Arial"/>
          <w:b/>
          <w:sz w:val="24"/>
        </w:rPr>
        <w:t xml:space="preserve">Huawei, </w:t>
      </w:r>
      <w:proofErr w:type="spellStart"/>
      <w:r w:rsidR="00A94940" w:rsidRPr="003C517C">
        <w:rPr>
          <w:rFonts w:ascii="Arial" w:hAnsi="Arial" w:cs="Arial"/>
          <w:b/>
          <w:sz w:val="24"/>
        </w:rPr>
        <w:t>HiSilicon</w:t>
      </w:r>
      <w:proofErr w:type="spellEnd"/>
      <w:r w:rsidR="00E90CFC">
        <w:rPr>
          <w:rFonts w:ascii="Arial" w:hAnsi="Arial" w:cs="Arial"/>
          <w:b/>
          <w:sz w:val="24"/>
        </w:rPr>
        <w:t>, China Telecom</w:t>
      </w:r>
    </w:p>
    <w:p w14:paraId="15C84C0E" w14:textId="6CCF204C" w:rsidR="006D3016" w:rsidRPr="003C517C" w:rsidRDefault="006D3016" w:rsidP="00504F20">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8276A3">
        <w:rPr>
          <w:rFonts w:ascii="Arial" w:eastAsia="Times New Roman" w:hAnsi="Arial" w:cs="Arial"/>
          <w:b/>
          <w:bCs/>
          <w:sz w:val="24"/>
          <w:lang w:eastAsia="en-US"/>
        </w:rPr>
        <w:t>Discussion on s</w:t>
      </w:r>
      <w:r w:rsidR="008276A3" w:rsidRPr="000A6321">
        <w:rPr>
          <w:rFonts w:ascii="Arial" w:eastAsia="Times New Roman" w:hAnsi="Arial" w:cs="Arial"/>
          <w:b/>
          <w:bCs/>
          <w:sz w:val="24"/>
          <w:lang w:eastAsia="en-US"/>
        </w:rPr>
        <w:t xml:space="preserve">upport </w:t>
      </w:r>
      <w:r w:rsidR="000A6321" w:rsidRPr="000A6321">
        <w:rPr>
          <w:rFonts w:ascii="Arial" w:eastAsia="Times New Roman" w:hAnsi="Arial" w:cs="Arial"/>
          <w:b/>
          <w:bCs/>
          <w:sz w:val="24"/>
          <w:lang w:eastAsia="en-US"/>
        </w:rPr>
        <w:t>of IMS voice and emergency services for SNPN</w:t>
      </w:r>
    </w:p>
    <w:p w14:paraId="50E7E573" w14:textId="486877C4" w:rsidR="006D3016" w:rsidRPr="003C517C" w:rsidRDefault="006D3016" w:rsidP="00504F20">
      <w:pPr>
        <w:tabs>
          <w:tab w:val="left" w:pos="1985"/>
        </w:tabs>
        <w:overflowPunct/>
        <w:autoSpaceDE/>
        <w:autoSpaceDN/>
        <w:adjustRightInd/>
        <w:spacing w:line="240" w:lineRule="auto"/>
        <w:jc w:val="left"/>
        <w:textAlignment w:val="auto"/>
        <w:rPr>
          <w:rFonts w:ascii="Arial" w:eastAsia="Times New Roman" w:hAnsi="Arial" w:cs="Arial"/>
          <w:b/>
          <w:bCs/>
          <w:sz w:val="24"/>
          <w:lang w:eastAsia="en-US"/>
        </w:rPr>
      </w:pPr>
      <w:bookmarkStart w:id="2"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2"/>
    </w:p>
    <w:p w14:paraId="6B5A42B8" w14:textId="77777777" w:rsidR="00CD1FF7" w:rsidRPr="003C517C" w:rsidRDefault="00CD1FF7" w:rsidP="009B6220">
      <w:pPr>
        <w:pStyle w:val="1"/>
        <w:numPr>
          <w:ilvl w:val="0"/>
          <w:numId w:val="7"/>
        </w:numPr>
      </w:pPr>
      <w:r w:rsidRPr="003C517C">
        <w:t>Introduction</w:t>
      </w:r>
    </w:p>
    <w:p w14:paraId="579C1C88" w14:textId="77777777" w:rsidR="00257823" w:rsidRDefault="00257823" w:rsidP="00257823">
      <w:pPr>
        <w:spacing w:line="240" w:lineRule="auto"/>
      </w:pPr>
      <w:r>
        <w:rPr>
          <w:lang w:eastAsia="ja-JP"/>
        </w:rPr>
        <w:t xml:space="preserve">SA2 has initiated the eNPN WI [1] to </w:t>
      </w:r>
      <w:r w:rsidRPr="00A924E1">
        <w:rPr>
          <w:rFonts w:eastAsia="Yu Mincho"/>
          <w:lang w:eastAsia="ja-JP"/>
        </w:rPr>
        <w:t xml:space="preserve">specify enhancements to </w:t>
      </w:r>
      <w:r>
        <w:rPr>
          <w:rFonts w:eastAsia="Yu Mincho"/>
          <w:lang w:eastAsia="ja-JP"/>
        </w:rPr>
        <w:t>NPN</w:t>
      </w:r>
      <w:r w:rsidRPr="00A924E1">
        <w:rPr>
          <w:rFonts w:eastAsia="Yu Mincho"/>
          <w:lang w:eastAsia="ja-JP"/>
        </w:rPr>
        <w:t xml:space="preserve"> as per conclusions reached in TR 23.700-07</w:t>
      </w:r>
      <w:r>
        <w:rPr>
          <w:rFonts w:eastAsia="Yu Mincho"/>
          <w:lang w:eastAsia="ja-JP"/>
        </w:rPr>
        <w:t>. T</w:t>
      </w:r>
      <w:r>
        <w:rPr>
          <w:lang w:eastAsia="ja-JP"/>
        </w:rPr>
        <w:t xml:space="preserve">o support SA2 enhancement </w:t>
      </w:r>
      <w:r>
        <w:rPr>
          <w:rFonts w:hint="eastAsia"/>
        </w:rPr>
        <w:t>to</w:t>
      </w:r>
      <w:r>
        <w:t xml:space="preserve"> NPN</w:t>
      </w:r>
      <w:r>
        <w:rPr>
          <w:lang w:eastAsia="ja-JP"/>
        </w:rPr>
        <w:t>,</w:t>
      </w:r>
      <w:r w:rsidRPr="00A924E1">
        <w:rPr>
          <w:lang w:eastAsia="ja-JP"/>
        </w:rPr>
        <w:t xml:space="preserve"> RAN</w:t>
      </w:r>
      <w:r>
        <w:rPr>
          <w:lang w:eastAsia="ja-JP"/>
        </w:rPr>
        <w:t xml:space="preserve"> has</w:t>
      </w:r>
      <w:r w:rsidRPr="00A924E1">
        <w:rPr>
          <w:lang w:eastAsia="ja-JP"/>
        </w:rPr>
        <w:t xml:space="preserve"> agreed</w:t>
      </w:r>
      <w:r>
        <w:rPr>
          <w:lang w:eastAsia="ja-JP"/>
        </w:rPr>
        <w:t xml:space="preserve"> a </w:t>
      </w:r>
      <w:r>
        <w:t>WI [2]</w:t>
      </w:r>
      <w:r w:rsidRPr="00A924E1">
        <w:rPr>
          <w:lang w:eastAsia="ja-JP"/>
        </w:rPr>
        <w:t xml:space="preserve"> that </w:t>
      </w:r>
      <w:r>
        <w:rPr>
          <w:lang w:eastAsia="ja-JP"/>
        </w:rPr>
        <w:t xml:space="preserve">specifies the corresponding functions, </w:t>
      </w:r>
      <w:r>
        <w:rPr>
          <w:rFonts w:hint="eastAsia"/>
        </w:rPr>
        <w:t>including</w:t>
      </w:r>
    </w:p>
    <w:p w14:paraId="1AFF6B25" w14:textId="77777777" w:rsidR="00257823" w:rsidRPr="00A01757" w:rsidRDefault="00257823" w:rsidP="00257823">
      <w:pPr>
        <w:numPr>
          <w:ilvl w:val="0"/>
          <w:numId w:val="15"/>
        </w:numPr>
        <w:spacing w:line="240" w:lineRule="auto"/>
        <w:ind w:right="-99"/>
        <w:jc w:val="left"/>
        <w:rPr>
          <w:i/>
          <w:lang w:val="en-US"/>
        </w:rPr>
      </w:pPr>
      <w:r w:rsidRPr="00A01757">
        <w:rPr>
          <w:i/>
          <w:lang w:val="en-US"/>
        </w:rPr>
        <w:t>Support</w:t>
      </w:r>
      <w:r w:rsidRPr="00A01757">
        <w:rPr>
          <w:i/>
        </w:rPr>
        <w:t xml:space="preserve"> SNPN along with subscription/credentials owned by an entity separate from the SNPN</w:t>
      </w:r>
    </w:p>
    <w:p w14:paraId="53BE26D5" w14:textId="77777777" w:rsidR="00257823" w:rsidRPr="00A01757" w:rsidRDefault="00257823" w:rsidP="00257823">
      <w:pPr>
        <w:numPr>
          <w:ilvl w:val="0"/>
          <w:numId w:val="15"/>
        </w:numPr>
        <w:spacing w:line="240" w:lineRule="auto"/>
        <w:ind w:right="-99"/>
        <w:jc w:val="left"/>
        <w:rPr>
          <w:i/>
          <w:lang w:val="en-US"/>
        </w:rPr>
      </w:pPr>
      <w:r w:rsidRPr="00A01757">
        <w:rPr>
          <w:i/>
          <w:lang w:val="en-US"/>
        </w:rPr>
        <w:t>Support</w:t>
      </w:r>
      <w:r w:rsidRPr="00A01757">
        <w:rPr>
          <w:i/>
        </w:rPr>
        <w:t xml:space="preserve"> </w:t>
      </w:r>
      <w:r w:rsidRPr="00A01757">
        <w:rPr>
          <w:rFonts w:hint="eastAsia"/>
          <w:i/>
        </w:rPr>
        <w:t>UE</w:t>
      </w:r>
      <w:r w:rsidRPr="00A01757">
        <w:rPr>
          <w:i/>
        </w:rPr>
        <w:t xml:space="preserve"> </w:t>
      </w:r>
      <w:r w:rsidRPr="00A01757">
        <w:rPr>
          <w:rFonts w:hint="eastAsia"/>
          <w:i/>
        </w:rPr>
        <w:t>onboarding</w:t>
      </w:r>
      <w:r w:rsidRPr="00A01757">
        <w:rPr>
          <w:i/>
        </w:rPr>
        <w:t xml:space="preserve"> </w:t>
      </w:r>
      <w:r w:rsidRPr="00A01757">
        <w:rPr>
          <w:rFonts w:hint="eastAsia"/>
          <w:i/>
        </w:rPr>
        <w:t>and</w:t>
      </w:r>
      <w:r w:rsidRPr="00A01757">
        <w:rPr>
          <w:i/>
        </w:rPr>
        <w:t xml:space="preserve"> </w:t>
      </w:r>
      <w:r w:rsidRPr="00A01757">
        <w:rPr>
          <w:rFonts w:hint="eastAsia"/>
          <w:i/>
        </w:rPr>
        <w:t>provisioning</w:t>
      </w:r>
      <w:r w:rsidRPr="00A01757">
        <w:rPr>
          <w:i/>
        </w:rPr>
        <w:t xml:space="preserve"> </w:t>
      </w:r>
      <w:r w:rsidRPr="00A01757">
        <w:rPr>
          <w:rFonts w:hint="eastAsia"/>
          <w:i/>
        </w:rPr>
        <w:t>for</w:t>
      </w:r>
      <w:r w:rsidRPr="00A01757">
        <w:rPr>
          <w:i/>
        </w:rPr>
        <w:t xml:space="preserve"> </w:t>
      </w:r>
      <w:r w:rsidRPr="00A01757">
        <w:rPr>
          <w:rFonts w:hint="eastAsia"/>
          <w:i/>
        </w:rPr>
        <w:t>NPN</w:t>
      </w:r>
    </w:p>
    <w:p w14:paraId="40E4A2A7" w14:textId="77777777" w:rsidR="00257823" w:rsidRPr="00A01757" w:rsidRDefault="00257823" w:rsidP="00257823">
      <w:pPr>
        <w:numPr>
          <w:ilvl w:val="0"/>
          <w:numId w:val="15"/>
        </w:numPr>
        <w:spacing w:line="240" w:lineRule="auto"/>
        <w:ind w:right="-99"/>
        <w:jc w:val="left"/>
        <w:rPr>
          <w:i/>
        </w:rPr>
      </w:pPr>
      <w:r w:rsidRPr="00A01757">
        <w:rPr>
          <w:i/>
        </w:rPr>
        <w:t>Support of IMS voice and emergency services for SNPN</w:t>
      </w:r>
    </w:p>
    <w:p w14:paraId="1E40C260" w14:textId="7F387C09" w:rsidR="00257823" w:rsidRDefault="00257823" w:rsidP="00257823">
      <w:pPr>
        <w:pStyle w:val="ae"/>
        <w:spacing w:after="180" w:line="240" w:lineRule="auto"/>
        <w:rPr>
          <w:lang w:eastAsia="ja-JP"/>
        </w:rPr>
      </w:pPr>
      <w:r>
        <w:t xml:space="preserve">In this paper we analyse the RAN2 impact of </w:t>
      </w:r>
      <w:r w:rsidRPr="00AA1185">
        <w:rPr>
          <w:lang w:eastAsia="ja-JP"/>
        </w:rPr>
        <w:t>supporting SNPN with credentials owned by a separate entity</w:t>
      </w:r>
      <w:r>
        <w:rPr>
          <w:lang w:eastAsia="ja-JP"/>
        </w:rPr>
        <w:t xml:space="preserve">, based on </w:t>
      </w:r>
      <w:r>
        <w:t xml:space="preserve">the </w:t>
      </w:r>
      <w:r>
        <w:rPr>
          <w:rFonts w:eastAsia="Yu Mincho"/>
          <w:lang w:eastAsia="ja-JP"/>
        </w:rPr>
        <w:t>conclusions in</w:t>
      </w:r>
      <w:r w:rsidRPr="00A924E1">
        <w:rPr>
          <w:rFonts w:eastAsia="Yu Mincho"/>
          <w:lang w:eastAsia="ja-JP"/>
        </w:rPr>
        <w:t xml:space="preserve"> TR 23.700-07</w:t>
      </w:r>
      <w:r>
        <w:rPr>
          <w:rFonts w:eastAsia="Yu Mincho"/>
          <w:lang w:eastAsia="ja-JP"/>
        </w:rPr>
        <w:t xml:space="preserve"> [3] and the eNPN WID [1]</w:t>
      </w:r>
      <w:r>
        <w:rPr>
          <w:lang w:eastAsia="ja-JP"/>
        </w:rPr>
        <w:t>.</w:t>
      </w:r>
      <w:r w:rsidR="006A3C71">
        <w:rPr>
          <w:lang w:eastAsia="ja-JP"/>
        </w:rPr>
        <w:t xml:space="preserve"> </w:t>
      </w:r>
    </w:p>
    <w:p w14:paraId="11992069" w14:textId="77777777" w:rsidR="005F7D01" w:rsidRPr="003C517C" w:rsidRDefault="005F7D01" w:rsidP="005F7D01">
      <w:pPr>
        <w:pStyle w:val="1"/>
        <w:numPr>
          <w:ilvl w:val="0"/>
          <w:numId w:val="7"/>
        </w:numPr>
      </w:pPr>
      <w:r w:rsidRPr="003C517C">
        <w:t>Discussion</w:t>
      </w:r>
    </w:p>
    <w:p w14:paraId="708EF160" w14:textId="05DC34EB" w:rsidR="009261BF" w:rsidRPr="000322D2" w:rsidRDefault="0084688A" w:rsidP="000322D2">
      <w:pPr>
        <w:spacing w:line="240" w:lineRule="auto"/>
        <w:rPr>
          <w:color w:val="000000" w:themeColor="text1"/>
        </w:rPr>
      </w:pPr>
      <w:r w:rsidRPr="000322D2">
        <w:rPr>
          <w:color w:val="000000" w:themeColor="text1"/>
        </w:rPr>
        <w:t>In Rel-1</w:t>
      </w:r>
      <w:r w:rsidR="009261BF" w:rsidRPr="000322D2">
        <w:rPr>
          <w:color w:val="000000" w:themeColor="text1"/>
        </w:rPr>
        <w:t>6</w:t>
      </w:r>
      <w:r w:rsidRPr="000322D2">
        <w:rPr>
          <w:color w:val="000000" w:themeColor="text1"/>
        </w:rPr>
        <w:t xml:space="preserve">, the IMS voice and emergency services are not supported for SNPNs. </w:t>
      </w:r>
      <w:r w:rsidR="00D405F0" w:rsidRPr="000322D2">
        <w:rPr>
          <w:color w:val="000000" w:themeColor="text1"/>
        </w:rPr>
        <w:t>In Rel-1</w:t>
      </w:r>
      <w:r w:rsidR="009261BF" w:rsidRPr="000322D2">
        <w:rPr>
          <w:color w:val="000000" w:themeColor="text1"/>
        </w:rPr>
        <w:t xml:space="preserve">7, the support of IMS voice and emergency services for SNPN will be specified. SA2’s eNPN WID [1] covers the following objectives: </w:t>
      </w:r>
    </w:p>
    <w:p w14:paraId="6A44377C" w14:textId="77777777" w:rsidR="005F7D01" w:rsidRDefault="005F7D01" w:rsidP="00FB598F">
      <w:pPr>
        <w:keepNext/>
        <w:keepLines/>
        <w:tabs>
          <w:tab w:val="left" w:pos="432"/>
          <w:tab w:val="left" w:pos="576"/>
        </w:tabs>
        <w:overflowPunct/>
        <w:autoSpaceDE/>
        <w:autoSpaceDN/>
        <w:adjustRightInd/>
        <w:spacing w:line="240" w:lineRule="auto"/>
        <w:jc w:val="left"/>
        <w:textAlignment w:val="auto"/>
      </w:pPr>
      <w:r w:rsidRPr="003C517C">
        <w:rPr>
          <w:noProof/>
          <w:lang w:val="en-US"/>
        </w:rPr>
        <mc:AlternateContent>
          <mc:Choice Requires="wps">
            <w:drawing>
              <wp:inline distT="0" distB="0" distL="0" distR="0" wp14:anchorId="77EF3A6A" wp14:editId="07DA243F">
                <wp:extent cx="6120130" cy="1576316"/>
                <wp:effectExtent l="0" t="0" r="13970" b="24130"/>
                <wp:docPr id="2" name="文本框 2"/>
                <wp:cNvGraphicFramePr/>
                <a:graphic xmlns:a="http://schemas.openxmlformats.org/drawingml/2006/main">
                  <a:graphicData uri="http://schemas.microsoft.com/office/word/2010/wordprocessingShape">
                    <wps:wsp>
                      <wps:cNvSpPr txBox="1"/>
                      <wps:spPr>
                        <a:xfrm>
                          <a:off x="0" y="0"/>
                          <a:ext cx="6120130" cy="1576316"/>
                        </a:xfrm>
                        <a:prstGeom prst="rect">
                          <a:avLst/>
                        </a:prstGeom>
                        <a:solidFill>
                          <a:sysClr val="window" lastClr="FFFFFF"/>
                        </a:solidFill>
                        <a:ln w="6350">
                          <a:solidFill>
                            <a:prstClr val="black"/>
                          </a:solidFill>
                        </a:ln>
                        <a:effectLst/>
                      </wps:spPr>
                      <wps:txbx>
                        <w:txbxContent>
                          <w:p w14:paraId="59E1F61C" w14:textId="77777777" w:rsidR="00693F44" w:rsidRPr="00E04D09" w:rsidRDefault="00693F44" w:rsidP="00FC038E">
                            <w:pPr>
                              <w:spacing w:line="240" w:lineRule="auto"/>
                              <w:ind w:leftChars="29" w:left="348"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Support of IMS voice and emergency services for SNPN (KI#3)</w:t>
                            </w:r>
                          </w:p>
                          <w:p w14:paraId="4CAB6B5C" w14:textId="77777777" w:rsidR="00693F44" w:rsidRPr="00E04D09" w:rsidRDefault="00693F44" w:rsidP="00FC038E">
                            <w:pPr>
                              <w:spacing w:line="240" w:lineRule="auto"/>
                              <w:ind w:leftChars="158" w:left="632"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To enable support for IMS services as per conclusions in clause 8.3.</w:t>
                            </w:r>
                          </w:p>
                          <w:p w14:paraId="6742846F" w14:textId="77777777" w:rsidR="00693F44" w:rsidRPr="00E04D09" w:rsidRDefault="00693F44" w:rsidP="00FC038E">
                            <w:pPr>
                              <w:spacing w:line="240" w:lineRule="auto"/>
                              <w:ind w:leftChars="287" w:left="915"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Use of IMC when USIM or ISIM is not available in UEs accessing IMS via an SNPN</w:t>
                            </w:r>
                          </w:p>
                          <w:p w14:paraId="7DDF7242" w14:textId="77777777" w:rsidR="00693F44" w:rsidRPr="00E04D09" w:rsidRDefault="00693F44" w:rsidP="00FC038E">
                            <w:pPr>
                              <w:spacing w:line="240" w:lineRule="auto"/>
                              <w:ind w:leftChars="287" w:left="915"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Reuse of USIM credentials for IMS AKA shall be possible when USIM is available in UEs accessing IMS via an SNPN</w:t>
                            </w:r>
                          </w:p>
                          <w:p w14:paraId="002F4950" w14:textId="77777777" w:rsidR="00693F44" w:rsidRPr="00C46626" w:rsidRDefault="00693F44" w:rsidP="00FC038E">
                            <w:pPr>
                              <w:spacing w:line="240" w:lineRule="auto"/>
                              <w:ind w:leftChars="287" w:left="915" w:hanging="284"/>
                              <w:jc w:val="left"/>
                              <w:rPr>
                                <w:rFonts w:eastAsiaTheme="minorEastAsia"/>
                                <w:color w:val="000000" w:themeColor="text1"/>
                                <w:sz w:val="20"/>
                                <w:lang w:eastAsia="en-GB"/>
                              </w:rPr>
                            </w:pPr>
                            <w:r w:rsidRPr="00C46626">
                              <w:rPr>
                                <w:rFonts w:eastAsiaTheme="minorEastAsia"/>
                                <w:color w:val="000000" w:themeColor="text1"/>
                                <w:sz w:val="20"/>
                                <w:lang w:eastAsia="en-GB"/>
                              </w:rPr>
                              <w:t>-</w:t>
                            </w:r>
                            <w:r w:rsidRPr="00C46626">
                              <w:rPr>
                                <w:rFonts w:eastAsiaTheme="minorEastAsia"/>
                                <w:color w:val="000000" w:themeColor="text1"/>
                                <w:sz w:val="20"/>
                                <w:lang w:eastAsia="en-GB"/>
                              </w:rPr>
                              <w:tab/>
                            </w:r>
                            <w:r w:rsidRPr="00C46626">
                              <w:rPr>
                                <w:rFonts w:eastAsiaTheme="minorEastAsia"/>
                                <w:color w:val="000000" w:themeColor="text1"/>
                                <w:sz w:val="20"/>
                                <w:highlight w:val="yellow"/>
                                <w:lang w:eastAsia="en-GB"/>
                              </w:rPr>
                              <w:t xml:space="preserve">Functionality for support of voice and emergency services with SNPN, excluding EPS </w:t>
                            </w:r>
                            <w:proofErr w:type="spellStart"/>
                            <w:r w:rsidRPr="00C46626">
                              <w:rPr>
                                <w:rFonts w:eastAsiaTheme="minorEastAsia"/>
                                <w:color w:val="000000" w:themeColor="text1"/>
                                <w:sz w:val="20"/>
                                <w:highlight w:val="yellow"/>
                                <w:lang w:eastAsia="en-GB"/>
                              </w:rPr>
                              <w:t>fallback</w:t>
                            </w:r>
                            <w:proofErr w:type="spellEnd"/>
                            <w:r w:rsidRPr="00C46626">
                              <w:rPr>
                                <w:rFonts w:eastAsiaTheme="minorEastAsia"/>
                                <w:color w:val="000000" w:themeColor="text1"/>
                                <w:sz w:val="20"/>
                                <w:highlight w:val="yellow"/>
                                <w:lang w:eastAsia="en-GB"/>
                              </w:rPr>
                              <w:t xml:space="preserve"> and T-ADS.</w:t>
                            </w:r>
                          </w:p>
                          <w:p w14:paraId="311C34F1" w14:textId="77777777" w:rsidR="00693F44" w:rsidRPr="00E04D09" w:rsidRDefault="00693F44" w:rsidP="005F7D01">
                            <w:pPr>
                              <w:spacing w:line="240" w:lineRule="auto"/>
                              <w:ind w:left="851" w:hanging="284"/>
                              <w:jc w:val="left"/>
                              <w:textAlignment w:val="auto"/>
                              <w:rPr>
                                <w:rFonts w:eastAsia="Yu Mincho"/>
                                <w:color w:val="00000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7EF3A6A" id="_x0000_t202" coordsize="21600,21600" o:spt="202" path="m,l,21600r21600,l21600,xe">
                <v:stroke joinstyle="miter"/>
                <v:path gradientshapeok="t" o:connecttype="rect"/>
              </v:shapetype>
              <v:shape id="文本框 2" o:spid="_x0000_s1026" type="#_x0000_t202" style="width:481.9pt;height:1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" fillcolor="window" strokeweight=".5pt">
                <v:textbox>
                  <w:txbxContent>
                    <w:p w14:paraId="59E1F61C" w14:textId="77777777" w:rsidR="00693F44" w:rsidRPr="00E04D09" w:rsidRDefault="00693F44" w:rsidP="00FC038E">
                      <w:pPr>
                        <w:spacing w:line="240" w:lineRule="auto"/>
                        <w:ind w:leftChars="29" w:left="348"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Support of IMS voice and emergency services for SNPN (KI#3)</w:t>
                      </w:r>
                    </w:p>
                    <w:p w14:paraId="4CAB6B5C" w14:textId="77777777" w:rsidR="00693F44" w:rsidRPr="00E04D09" w:rsidRDefault="00693F44" w:rsidP="00FC038E">
                      <w:pPr>
                        <w:spacing w:line="240" w:lineRule="auto"/>
                        <w:ind w:leftChars="158" w:left="632"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To enable support for IMS services as per conclusions in clause 8.3.</w:t>
                      </w:r>
                    </w:p>
                    <w:p w14:paraId="6742846F" w14:textId="77777777" w:rsidR="00693F44" w:rsidRPr="00E04D09" w:rsidRDefault="00693F44" w:rsidP="00FC038E">
                      <w:pPr>
                        <w:spacing w:line="240" w:lineRule="auto"/>
                        <w:ind w:leftChars="287" w:left="915"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Use of IMC when USIM or ISIM is not available in UEs accessing IMS via an SNPN</w:t>
                      </w:r>
                    </w:p>
                    <w:p w14:paraId="7DDF7242" w14:textId="77777777" w:rsidR="00693F44" w:rsidRPr="00E04D09" w:rsidRDefault="00693F44" w:rsidP="00FC038E">
                      <w:pPr>
                        <w:spacing w:line="240" w:lineRule="auto"/>
                        <w:ind w:leftChars="287" w:left="915" w:hanging="284"/>
                        <w:jc w:val="left"/>
                        <w:rPr>
                          <w:rFonts w:eastAsiaTheme="minorEastAsia"/>
                          <w:color w:val="000000" w:themeColor="text1"/>
                          <w:sz w:val="20"/>
                          <w:lang w:eastAsia="en-GB"/>
                        </w:rPr>
                      </w:pPr>
                      <w:r w:rsidRPr="00E04D09">
                        <w:rPr>
                          <w:rFonts w:eastAsiaTheme="minorEastAsia"/>
                          <w:color w:val="000000" w:themeColor="text1"/>
                          <w:sz w:val="20"/>
                          <w:lang w:eastAsia="en-GB"/>
                        </w:rPr>
                        <w:t>-</w:t>
                      </w:r>
                      <w:r w:rsidRPr="00E04D09">
                        <w:rPr>
                          <w:rFonts w:eastAsiaTheme="minorEastAsia"/>
                          <w:color w:val="000000" w:themeColor="text1"/>
                          <w:sz w:val="20"/>
                          <w:lang w:eastAsia="en-GB"/>
                        </w:rPr>
                        <w:tab/>
                        <w:t>Reuse of USIM credentials for IMS AKA shall be possible when USIM is available in UEs accessing IMS via an SNPN</w:t>
                      </w:r>
                    </w:p>
                    <w:p w14:paraId="002F4950" w14:textId="77777777" w:rsidR="00693F44" w:rsidRPr="00C46626" w:rsidRDefault="00693F44" w:rsidP="00FC038E">
                      <w:pPr>
                        <w:spacing w:line="240" w:lineRule="auto"/>
                        <w:ind w:leftChars="287" w:left="915" w:hanging="284"/>
                        <w:jc w:val="left"/>
                        <w:rPr>
                          <w:rFonts w:eastAsiaTheme="minorEastAsia"/>
                          <w:color w:val="000000" w:themeColor="text1"/>
                          <w:sz w:val="20"/>
                          <w:lang w:eastAsia="en-GB"/>
                        </w:rPr>
                      </w:pPr>
                      <w:r w:rsidRPr="00C46626">
                        <w:rPr>
                          <w:rFonts w:eastAsiaTheme="minorEastAsia"/>
                          <w:color w:val="000000" w:themeColor="text1"/>
                          <w:sz w:val="20"/>
                          <w:lang w:eastAsia="en-GB"/>
                        </w:rPr>
                        <w:t>-</w:t>
                      </w:r>
                      <w:r w:rsidRPr="00C46626">
                        <w:rPr>
                          <w:rFonts w:eastAsiaTheme="minorEastAsia"/>
                          <w:color w:val="000000" w:themeColor="text1"/>
                          <w:sz w:val="20"/>
                          <w:lang w:eastAsia="en-GB"/>
                        </w:rPr>
                        <w:tab/>
                      </w:r>
                      <w:r w:rsidRPr="00C46626">
                        <w:rPr>
                          <w:rFonts w:eastAsiaTheme="minorEastAsia"/>
                          <w:color w:val="000000" w:themeColor="text1"/>
                          <w:sz w:val="20"/>
                          <w:highlight w:val="yellow"/>
                          <w:lang w:eastAsia="en-GB"/>
                        </w:rPr>
                        <w:t xml:space="preserve">Functionality for support of voice and emergency services with SNPN, excluding EPS </w:t>
                      </w:r>
                      <w:proofErr w:type="spellStart"/>
                      <w:r w:rsidRPr="00C46626">
                        <w:rPr>
                          <w:rFonts w:eastAsiaTheme="minorEastAsia"/>
                          <w:color w:val="000000" w:themeColor="text1"/>
                          <w:sz w:val="20"/>
                          <w:highlight w:val="yellow"/>
                          <w:lang w:eastAsia="en-GB"/>
                        </w:rPr>
                        <w:t>fallback</w:t>
                      </w:r>
                      <w:proofErr w:type="spellEnd"/>
                      <w:r w:rsidRPr="00C46626">
                        <w:rPr>
                          <w:rFonts w:eastAsiaTheme="minorEastAsia"/>
                          <w:color w:val="000000" w:themeColor="text1"/>
                          <w:sz w:val="20"/>
                          <w:highlight w:val="yellow"/>
                          <w:lang w:eastAsia="en-GB"/>
                        </w:rPr>
                        <w:t xml:space="preserve"> and T-ADS.</w:t>
                      </w:r>
                    </w:p>
                    <w:p w14:paraId="311C34F1" w14:textId="77777777" w:rsidR="00693F44" w:rsidRPr="00E04D09" w:rsidRDefault="00693F44" w:rsidP="005F7D01">
                      <w:pPr>
                        <w:spacing w:line="240" w:lineRule="auto"/>
                        <w:ind w:left="851" w:hanging="284"/>
                        <w:jc w:val="left"/>
                        <w:textAlignment w:val="auto"/>
                        <w:rPr>
                          <w:rFonts w:eastAsia="Yu Mincho"/>
                          <w:color w:val="000000"/>
                          <w:lang w:eastAsia="ja-JP"/>
                        </w:rPr>
                      </w:pPr>
                    </w:p>
                  </w:txbxContent>
                </v:textbox>
                <w10:anchorlock/>
              </v:shape>
            </w:pict>
          </mc:Fallback>
        </mc:AlternateContent>
      </w:r>
    </w:p>
    <w:p w14:paraId="4CE3E0F0" w14:textId="2EC40EEB" w:rsidR="00C46626" w:rsidRPr="000322D2" w:rsidRDefault="00FC038E" w:rsidP="000322D2">
      <w:pPr>
        <w:spacing w:line="240" w:lineRule="auto"/>
        <w:rPr>
          <w:color w:val="000000" w:themeColor="text1"/>
        </w:rPr>
      </w:pPr>
      <w:r w:rsidRPr="000322D2">
        <w:rPr>
          <w:color w:val="000000" w:themeColor="text1"/>
        </w:rPr>
        <w:t>To support IMS voice and emergency services in SNPN,</w:t>
      </w:r>
      <w:r w:rsidRPr="000322D2">
        <w:rPr>
          <w:rFonts w:hint="eastAsia"/>
          <w:color w:val="000000" w:themeColor="text1"/>
        </w:rPr>
        <w:t xml:space="preserve"> </w:t>
      </w:r>
      <w:r w:rsidR="005F7D01" w:rsidRPr="000322D2">
        <w:rPr>
          <w:color w:val="000000" w:themeColor="text1"/>
        </w:rPr>
        <w:t xml:space="preserve">the SNPN cell needs to broadcast </w:t>
      </w:r>
      <w:r w:rsidRPr="000322D2">
        <w:rPr>
          <w:color w:val="000000" w:themeColor="text1"/>
        </w:rPr>
        <w:t xml:space="preserve">IMS related parameters so that </w:t>
      </w:r>
      <w:r w:rsidR="005F7D01" w:rsidRPr="000322D2">
        <w:rPr>
          <w:color w:val="000000" w:themeColor="text1"/>
        </w:rPr>
        <w:t>UEs in limited service state</w:t>
      </w:r>
      <w:r w:rsidRPr="000322D2">
        <w:rPr>
          <w:color w:val="000000" w:themeColor="text1"/>
        </w:rPr>
        <w:t xml:space="preserve"> can camp on this cell. </w:t>
      </w:r>
      <w:r w:rsidR="00F760F1" w:rsidRPr="000322D2">
        <w:rPr>
          <w:color w:val="000000" w:themeColor="text1"/>
        </w:rPr>
        <w:t xml:space="preserve">The </w:t>
      </w:r>
      <w:r w:rsidRPr="000322D2">
        <w:rPr>
          <w:i/>
          <w:color w:val="000000" w:themeColor="text1"/>
        </w:rPr>
        <w:t>eCallOverIMS-Support</w:t>
      </w:r>
      <w:r w:rsidRPr="000322D2">
        <w:rPr>
          <w:color w:val="000000" w:themeColor="text1"/>
        </w:rPr>
        <w:t xml:space="preserve"> and </w:t>
      </w:r>
      <w:r w:rsidRPr="000322D2">
        <w:rPr>
          <w:i/>
          <w:color w:val="000000" w:themeColor="text1"/>
        </w:rPr>
        <w:t>ims-EmergencySupport</w:t>
      </w:r>
      <w:r w:rsidRPr="000322D2">
        <w:rPr>
          <w:color w:val="000000" w:themeColor="text1"/>
        </w:rPr>
        <w:t xml:space="preserve"> fields in SIB1 </w:t>
      </w:r>
      <w:r w:rsidR="00F760F1" w:rsidRPr="000322D2">
        <w:rPr>
          <w:color w:val="000000" w:themeColor="text1"/>
        </w:rPr>
        <w:t>indicate</w:t>
      </w:r>
      <w:r w:rsidRPr="000322D2">
        <w:rPr>
          <w:color w:val="000000" w:themeColor="text1"/>
        </w:rPr>
        <w:t xml:space="preserve"> the support of IMS </w:t>
      </w:r>
      <w:r w:rsidR="00F760F1" w:rsidRPr="000322D2">
        <w:rPr>
          <w:color w:val="000000" w:themeColor="text1"/>
        </w:rPr>
        <w:t xml:space="preserve">voice and emergency services in the cell, and therefore these two indicators should be extended to </w:t>
      </w:r>
      <w:r w:rsidRPr="000322D2">
        <w:rPr>
          <w:color w:val="000000" w:themeColor="text1"/>
        </w:rPr>
        <w:t>SNPN</w:t>
      </w:r>
      <w:r w:rsidR="00F760F1" w:rsidRPr="000322D2">
        <w:rPr>
          <w:color w:val="000000" w:themeColor="text1"/>
        </w:rPr>
        <w:t xml:space="preserve"> cells</w:t>
      </w:r>
      <w:r w:rsidRPr="000322D2">
        <w:rPr>
          <w:color w:val="000000" w:themeColor="text1"/>
        </w:rPr>
        <w:t>.</w:t>
      </w:r>
      <w:r w:rsidR="00C46626" w:rsidRPr="000322D2">
        <w:rPr>
          <w:color w:val="000000" w:themeColor="text1"/>
        </w:rPr>
        <w:t xml:space="preserve"> In current SIB1, these two indicators are common for all networks in the cell in RAN sharing case. If the networks do not have the same support for IMS voice and emergency services, whether network-specific indicators should be introduced can be further discussed.</w:t>
      </w:r>
    </w:p>
    <w:p w14:paraId="585E7A49" w14:textId="38E7AB32" w:rsidR="00B40CFF" w:rsidRPr="00C12EBE" w:rsidRDefault="00B40CFF" w:rsidP="00693F44">
      <w:pPr>
        <w:pStyle w:val="Proposal"/>
        <w:spacing w:line="240" w:lineRule="auto"/>
        <w:rPr>
          <w:b/>
        </w:rPr>
      </w:pPr>
      <w:r w:rsidRPr="00C12EBE">
        <w:rPr>
          <w:b/>
        </w:rPr>
        <w:t xml:space="preserve">Extend the </w:t>
      </w:r>
      <w:r w:rsidR="00E60BDC" w:rsidRPr="00C12EBE">
        <w:rPr>
          <w:b/>
        </w:rPr>
        <w:t xml:space="preserve">IMS voice and emergency services </w:t>
      </w:r>
      <w:r w:rsidRPr="00C12EBE">
        <w:rPr>
          <w:b/>
        </w:rPr>
        <w:t xml:space="preserve">indicators (i.e. </w:t>
      </w:r>
      <w:r w:rsidRPr="00C12EBE">
        <w:rPr>
          <w:b/>
          <w:i/>
        </w:rPr>
        <w:t>eCallOverIMS-Support</w:t>
      </w:r>
      <w:r w:rsidRPr="00C12EBE">
        <w:rPr>
          <w:b/>
        </w:rPr>
        <w:t xml:space="preserve">, </w:t>
      </w:r>
      <w:r w:rsidRPr="00C12EBE">
        <w:rPr>
          <w:b/>
          <w:i/>
        </w:rPr>
        <w:t>ims-EmergencySupport</w:t>
      </w:r>
      <w:r w:rsidRPr="00C12EBE">
        <w:rPr>
          <w:b/>
        </w:rPr>
        <w:t>)</w:t>
      </w:r>
      <w:r w:rsidR="004031E9">
        <w:rPr>
          <w:b/>
        </w:rPr>
        <w:t xml:space="preserve"> in SIB1</w:t>
      </w:r>
      <w:r w:rsidRPr="00C12EBE">
        <w:rPr>
          <w:b/>
        </w:rPr>
        <w:t xml:space="preserve"> to SNPN cells.</w:t>
      </w:r>
      <w:r w:rsidR="00E60BDC" w:rsidRPr="00C12EBE">
        <w:rPr>
          <w:b/>
        </w:rPr>
        <w:t xml:space="preserve"> FFS whether </w:t>
      </w:r>
      <w:r w:rsidR="005301F8" w:rsidRPr="00C12EBE">
        <w:rPr>
          <w:b/>
        </w:rPr>
        <w:t xml:space="preserve">these indicators are common for all networks or </w:t>
      </w:r>
      <w:r w:rsidR="003C5F78">
        <w:rPr>
          <w:b/>
        </w:rPr>
        <w:t xml:space="preserve">can be </w:t>
      </w:r>
      <w:r w:rsidR="00E60BDC" w:rsidRPr="00C12EBE">
        <w:rPr>
          <w:b/>
        </w:rPr>
        <w:t>network</w:t>
      </w:r>
      <w:r w:rsidR="003C5F78">
        <w:rPr>
          <w:b/>
        </w:rPr>
        <w:t xml:space="preserve"> </w:t>
      </w:r>
      <w:r w:rsidR="00E60BDC" w:rsidRPr="00C12EBE">
        <w:rPr>
          <w:b/>
        </w:rPr>
        <w:t>specific</w:t>
      </w:r>
      <w:r w:rsidR="003C5F78">
        <w:rPr>
          <w:b/>
        </w:rPr>
        <w:t xml:space="preserve"> in RAN sharing case.</w:t>
      </w:r>
    </w:p>
    <w:p w14:paraId="4F0DCFBE" w14:textId="58911AA8" w:rsidR="00693F44" w:rsidRDefault="0008058E" w:rsidP="004A39FF">
      <w:pPr>
        <w:spacing w:line="240" w:lineRule="auto"/>
      </w:pPr>
      <w:r>
        <w:rPr>
          <w:color w:val="000000" w:themeColor="text1"/>
        </w:rPr>
        <w:lastRenderedPageBreak/>
        <w:t xml:space="preserve">If the </w:t>
      </w:r>
      <w:r w:rsidRPr="0008058E">
        <w:rPr>
          <w:color w:val="000000" w:themeColor="text1"/>
        </w:rPr>
        <w:t>IMS voice and emergency services indicators</w:t>
      </w:r>
      <w:r>
        <w:rPr>
          <w:color w:val="000000" w:themeColor="text1"/>
        </w:rPr>
        <w:t xml:space="preserve"> are broadcast by an SNPN cell, the UE in SNPN AM should be able to </w:t>
      </w:r>
      <w:r w:rsidRPr="00351FF4">
        <w:t xml:space="preserve">camp </w:t>
      </w:r>
      <w:r>
        <w:t xml:space="preserve">on this cell </w:t>
      </w:r>
      <w:r w:rsidRPr="00351FF4">
        <w:t>to obtain limited service</w:t>
      </w:r>
      <w:r>
        <w:t>.</w:t>
      </w:r>
      <w:r w:rsidR="00693F44">
        <w:t xml:space="preserve"> </w:t>
      </w:r>
      <w:r w:rsidR="00164D81">
        <w:t>Besides, i</w:t>
      </w:r>
      <w:r w:rsidR="00693F44">
        <w:t xml:space="preserve">t may be preferred that other types of R17 UEs, including non-SNPN-capable UEs and SNPN-capable UEs that are not in SNPN AM, can also </w:t>
      </w:r>
      <w:r w:rsidR="00693F44" w:rsidRPr="00351FF4">
        <w:t xml:space="preserve">camp </w:t>
      </w:r>
      <w:r w:rsidR="00693F44">
        <w:t xml:space="preserve">on SNPN cells for </w:t>
      </w:r>
      <w:r w:rsidR="00693F44" w:rsidRPr="00351FF4">
        <w:t>limited service</w:t>
      </w:r>
      <w:r w:rsidR="00693F44">
        <w:t xml:space="preserve">s, but this is FFS. On the other side, </w:t>
      </w:r>
      <w:r w:rsidR="001F5B11">
        <w:t>the necessity for enabl</w:t>
      </w:r>
      <w:r w:rsidR="004713EF">
        <w:t>ing</w:t>
      </w:r>
      <w:r w:rsidR="001F5B11">
        <w:t xml:space="preserve"> </w:t>
      </w:r>
      <w:r w:rsidR="00693F44">
        <w:rPr>
          <w:color w:val="000000" w:themeColor="text1"/>
        </w:rPr>
        <w:t>UE</w:t>
      </w:r>
      <w:r w:rsidR="00CF4786">
        <w:rPr>
          <w:color w:val="000000" w:themeColor="text1"/>
        </w:rPr>
        <w:t>s</w:t>
      </w:r>
      <w:r w:rsidR="00693F44">
        <w:rPr>
          <w:color w:val="000000" w:themeColor="text1"/>
        </w:rPr>
        <w:t xml:space="preserve"> in SNPN AM </w:t>
      </w:r>
      <w:r w:rsidR="001F5B11">
        <w:rPr>
          <w:color w:val="000000" w:themeColor="text1"/>
        </w:rPr>
        <w:t>to</w:t>
      </w:r>
      <w:r w:rsidR="00693F44">
        <w:rPr>
          <w:color w:val="000000" w:themeColor="text1"/>
        </w:rPr>
        <w:t xml:space="preserve"> camp on a non-SNPN cell </w:t>
      </w:r>
      <w:r w:rsidR="001F5B11">
        <w:t xml:space="preserve">for </w:t>
      </w:r>
      <w:r w:rsidR="001F5B11" w:rsidRPr="00351FF4">
        <w:t>limited service</w:t>
      </w:r>
      <w:r w:rsidR="001F5B11">
        <w:t>s</w:t>
      </w:r>
      <w:r w:rsidR="001F5B11">
        <w:rPr>
          <w:color w:val="000000" w:themeColor="text1"/>
        </w:rPr>
        <w:t xml:space="preserve"> </w:t>
      </w:r>
      <w:r w:rsidR="00693F44">
        <w:rPr>
          <w:color w:val="000000" w:themeColor="text1"/>
        </w:rPr>
        <w:t xml:space="preserve">can also be </w:t>
      </w:r>
      <w:r w:rsidR="001F5B11">
        <w:rPr>
          <w:color w:val="000000" w:themeColor="text1"/>
        </w:rPr>
        <w:t xml:space="preserve">discussed. </w:t>
      </w:r>
    </w:p>
    <w:p w14:paraId="6F3E3A18" w14:textId="4C438CFF" w:rsidR="001F5B11" w:rsidRPr="00CF7ED7" w:rsidRDefault="001F5B11" w:rsidP="001F5B11">
      <w:pPr>
        <w:pStyle w:val="Proposal"/>
        <w:spacing w:line="240" w:lineRule="auto"/>
        <w:rPr>
          <w:b/>
        </w:rPr>
      </w:pPr>
      <w:r w:rsidRPr="00CF7ED7">
        <w:rPr>
          <w:b/>
        </w:rPr>
        <w:t xml:space="preserve">Study </w:t>
      </w:r>
      <w:r w:rsidR="00CF7ED7">
        <w:rPr>
          <w:b/>
        </w:rPr>
        <w:t xml:space="preserve">(1) </w:t>
      </w:r>
      <w:r w:rsidRPr="00CF7ED7">
        <w:rPr>
          <w:b/>
        </w:rPr>
        <w:t xml:space="preserve">whether non-SNPN-capable UEs and SNPN-capable UEs that are not in SNPN AM </w:t>
      </w:r>
      <w:r w:rsidR="00CF7ED7">
        <w:rPr>
          <w:b/>
        </w:rPr>
        <w:t xml:space="preserve">are allowed </w:t>
      </w:r>
      <w:r w:rsidRPr="00CF7ED7">
        <w:rPr>
          <w:b/>
        </w:rPr>
        <w:t>to camp on an SNPN-only cell for limited services</w:t>
      </w:r>
      <w:r w:rsidR="00CF7ED7">
        <w:rPr>
          <w:b/>
        </w:rPr>
        <w:t xml:space="preserve">, and </w:t>
      </w:r>
      <w:r w:rsidRPr="00CF7ED7">
        <w:rPr>
          <w:b/>
        </w:rPr>
        <w:t xml:space="preserve">(2) </w:t>
      </w:r>
      <w:r w:rsidR="00CF7ED7" w:rsidRPr="00CF7ED7">
        <w:rPr>
          <w:b/>
        </w:rPr>
        <w:t>whether</w:t>
      </w:r>
      <w:r w:rsidRPr="00CF7ED7">
        <w:rPr>
          <w:b/>
        </w:rPr>
        <w:t xml:space="preserve"> the </w:t>
      </w:r>
      <w:r w:rsidRPr="00CF7ED7">
        <w:rPr>
          <w:b/>
          <w:color w:val="000000" w:themeColor="text1"/>
        </w:rPr>
        <w:t>UE</w:t>
      </w:r>
      <w:r w:rsidR="00CF7ED7">
        <w:rPr>
          <w:b/>
          <w:color w:val="000000" w:themeColor="text1"/>
        </w:rPr>
        <w:t>s</w:t>
      </w:r>
      <w:r w:rsidRPr="00CF7ED7">
        <w:rPr>
          <w:b/>
          <w:color w:val="000000" w:themeColor="text1"/>
        </w:rPr>
        <w:t xml:space="preserve"> in SNPN AM </w:t>
      </w:r>
      <w:r w:rsidR="00CF7ED7">
        <w:rPr>
          <w:b/>
        </w:rPr>
        <w:t xml:space="preserve">are allowed </w:t>
      </w:r>
      <w:r w:rsidRPr="00CF7ED7">
        <w:rPr>
          <w:b/>
          <w:color w:val="000000" w:themeColor="text1"/>
        </w:rPr>
        <w:t>to camp on a non-SNPN cell</w:t>
      </w:r>
      <w:r w:rsidRPr="00CF7ED7">
        <w:rPr>
          <w:b/>
        </w:rPr>
        <w:t xml:space="preserve"> for limited services. </w:t>
      </w:r>
    </w:p>
    <w:p w14:paraId="6B1A8551" w14:textId="4ABAD727" w:rsidR="0008058E" w:rsidRDefault="0008058E" w:rsidP="0008058E">
      <w:pPr>
        <w:spacing w:line="240" w:lineRule="auto"/>
        <w:rPr>
          <w:lang w:eastAsia="x-none"/>
        </w:rPr>
      </w:pPr>
      <w:r>
        <w:rPr>
          <w:lang w:eastAsia="ja-JP"/>
        </w:rPr>
        <w:t xml:space="preserve">According to </w:t>
      </w:r>
      <w:r>
        <w:rPr>
          <w:rFonts w:eastAsia="Yu Mincho"/>
          <w:lang w:eastAsia="ja-JP"/>
        </w:rPr>
        <w:t xml:space="preserve">eNPN WID [1], </w:t>
      </w:r>
      <w:r w:rsidRPr="00260829">
        <w:rPr>
          <w:rFonts w:eastAsia="Yu Mincho"/>
          <w:lang w:eastAsia="ja-JP"/>
        </w:rPr>
        <w:t xml:space="preserve">EPS </w:t>
      </w:r>
      <w:proofErr w:type="spellStart"/>
      <w:r w:rsidRPr="00260829">
        <w:rPr>
          <w:rFonts w:eastAsia="Yu Mincho"/>
          <w:lang w:eastAsia="ja-JP"/>
        </w:rPr>
        <w:t>fallback</w:t>
      </w:r>
      <w:proofErr w:type="spellEnd"/>
      <w:r w:rsidRPr="00260829">
        <w:rPr>
          <w:rFonts w:eastAsia="Yu Mincho"/>
          <w:lang w:eastAsia="ja-JP"/>
        </w:rPr>
        <w:t xml:space="preserve"> </w:t>
      </w:r>
      <w:r>
        <w:rPr>
          <w:rFonts w:eastAsia="Yu Mincho"/>
          <w:lang w:eastAsia="ja-JP"/>
        </w:rPr>
        <w:t xml:space="preserve">is not supported for SNPN. Therefore, the SNPN shall not indicate the </w:t>
      </w:r>
      <w:r w:rsidRPr="00D96C74">
        <w:rPr>
          <w:lang w:eastAsia="x-none"/>
        </w:rPr>
        <w:t xml:space="preserve">EPS </w:t>
      </w:r>
      <w:proofErr w:type="spellStart"/>
      <w:r w:rsidRPr="00D96C74">
        <w:rPr>
          <w:lang w:eastAsia="x-none"/>
        </w:rPr>
        <w:t>fallback</w:t>
      </w:r>
      <w:proofErr w:type="spellEnd"/>
      <w:r w:rsidRPr="00D96C74">
        <w:rPr>
          <w:lang w:eastAsia="x-none"/>
        </w:rPr>
        <w:t xml:space="preserve"> </w:t>
      </w:r>
      <w:r>
        <w:rPr>
          <w:lang w:eastAsia="x-none"/>
        </w:rPr>
        <w:t>indicators to</w:t>
      </w:r>
      <w:r>
        <w:rPr>
          <w:rFonts w:eastAsia="Yu Mincho"/>
          <w:lang w:eastAsia="ja-JP"/>
        </w:rPr>
        <w:t xml:space="preserve"> UE in RRC </w:t>
      </w:r>
      <w:r w:rsidRPr="00D96C74">
        <w:rPr>
          <w:lang w:eastAsia="x-none"/>
        </w:rPr>
        <w:t xml:space="preserve">release </w:t>
      </w:r>
      <w:r>
        <w:rPr>
          <w:lang w:eastAsia="x-none"/>
        </w:rPr>
        <w:t xml:space="preserve">and </w:t>
      </w:r>
      <w:r w:rsidRPr="00D96C74">
        <w:t>Mobility from NR failure</w:t>
      </w:r>
      <w:r w:rsidRPr="00D96C74">
        <w:rPr>
          <w:lang w:eastAsia="x-none"/>
        </w:rPr>
        <w:t xml:space="preserve"> </w:t>
      </w:r>
      <w:r>
        <w:rPr>
          <w:lang w:eastAsia="x-none"/>
        </w:rPr>
        <w:t xml:space="preserve">procedures. </w:t>
      </w:r>
    </w:p>
    <w:p w14:paraId="73797141" w14:textId="2C9D4433" w:rsidR="0008058E" w:rsidRPr="00B40CFF" w:rsidRDefault="0008058E" w:rsidP="0008058E">
      <w:pPr>
        <w:pStyle w:val="Proposal"/>
        <w:spacing w:line="240" w:lineRule="auto"/>
      </w:pPr>
      <w:r w:rsidRPr="00CB0A71">
        <w:rPr>
          <w:b/>
        </w:rPr>
        <w:t xml:space="preserve">The </w:t>
      </w:r>
      <w:proofErr w:type="spellStart"/>
      <w:r w:rsidRPr="00797406">
        <w:rPr>
          <w:b/>
          <w:i/>
        </w:rPr>
        <w:t>voiceFallbackIndication</w:t>
      </w:r>
      <w:proofErr w:type="spellEnd"/>
      <w:r w:rsidRPr="00CB0A71">
        <w:rPr>
          <w:b/>
        </w:rPr>
        <w:t xml:space="preserve"> </w:t>
      </w:r>
      <w:r>
        <w:rPr>
          <w:b/>
        </w:rPr>
        <w:t>field</w:t>
      </w:r>
      <w:r w:rsidRPr="00CB0A71">
        <w:rPr>
          <w:b/>
        </w:rPr>
        <w:t xml:space="preserve"> in </w:t>
      </w:r>
      <w:proofErr w:type="spellStart"/>
      <w:r w:rsidRPr="002230C1">
        <w:rPr>
          <w:b/>
          <w:i/>
        </w:rPr>
        <w:t>RRCRelease</w:t>
      </w:r>
      <w:proofErr w:type="spellEnd"/>
      <w:r w:rsidRPr="00CB0A71">
        <w:rPr>
          <w:b/>
        </w:rPr>
        <w:t xml:space="preserve"> </w:t>
      </w:r>
      <w:r>
        <w:rPr>
          <w:b/>
        </w:rPr>
        <w:t xml:space="preserve">and </w:t>
      </w:r>
      <w:proofErr w:type="spellStart"/>
      <w:r w:rsidRPr="002230C1">
        <w:rPr>
          <w:b/>
          <w:i/>
        </w:rPr>
        <w:t>MobilityFromNRCommand</w:t>
      </w:r>
      <w:proofErr w:type="spellEnd"/>
      <w:r w:rsidRPr="00B40CFF">
        <w:rPr>
          <w:b/>
        </w:rPr>
        <w:t xml:space="preserve"> </w:t>
      </w:r>
      <w:r w:rsidRPr="00CB0A71">
        <w:rPr>
          <w:b/>
        </w:rPr>
        <w:t>is not applicable to SNPN cell</w:t>
      </w:r>
      <w:r w:rsidR="00C267C7">
        <w:rPr>
          <w:b/>
        </w:rPr>
        <w:t>s</w:t>
      </w:r>
      <w:r w:rsidRPr="00CB0A71">
        <w:rPr>
          <w:b/>
        </w:rPr>
        <w:t>.</w:t>
      </w:r>
    </w:p>
    <w:p w14:paraId="6A455B2F" w14:textId="77777777" w:rsidR="00C20C06" w:rsidRPr="003C517C" w:rsidRDefault="00501D61" w:rsidP="00A51553">
      <w:pPr>
        <w:pStyle w:val="1"/>
        <w:numPr>
          <w:ilvl w:val="0"/>
          <w:numId w:val="7"/>
        </w:numPr>
      </w:pPr>
      <w:r w:rsidRPr="003C517C">
        <w:t>Conclusion</w:t>
      </w:r>
    </w:p>
    <w:p w14:paraId="45B43E09" w14:textId="77777777" w:rsidR="00210C21" w:rsidRDefault="00210C21" w:rsidP="00A51553">
      <w:pPr>
        <w:spacing w:line="240" w:lineRule="auto"/>
        <w:rPr>
          <w:lang w:eastAsia="ja-JP"/>
        </w:rPr>
      </w:pPr>
      <w:r w:rsidRPr="00210C21">
        <w:rPr>
          <w:lang w:eastAsia="ja-JP"/>
        </w:rPr>
        <w:t xml:space="preserve">Based on the above discussion, we make the following proposals: </w:t>
      </w:r>
    </w:p>
    <w:p w14:paraId="3BDA13AD" w14:textId="77777777" w:rsidR="00684587" w:rsidRPr="00684587" w:rsidRDefault="00684587" w:rsidP="00684587">
      <w:pPr>
        <w:pStyle w:val="Proposal"/>
        <w:numPr>
          <w:ilvl w:val="0"/>
          <w:numId w:val="17"/>
        </w:numPr>
        <w:spacing w:line="240" w:lineRule="auto"/>
        <w:rPr>
          <w:b/>
        </w:rPr>
      </w:pPr>
      <w:r w:rsidRPr="00684587">
        <w:rPr>
          <w:b/>
        </w:rPr>
        <w:t xml:space="preserve">Extend the IMS voice and emergency services indicators (i.e. </w:t>
      </w:r>
      <w:r w:rsidRPr="00684587">
        <w:rPr>
          <w:b/>
          <w:i/>
        </w:rPr>
        <w:t>eCallOverIMS-Support</w:t>
      </w:r>
      <w:r w:rsidRPr="00684587">
        <w:rPr>
          <w:b/>
        </w:rPr>
        <w:t xml:space="preserve">, </w:t>
      </w:r>
      <w:r w:rsidRPr="00684587">
        <w:rPr>
          <w:b/>
          <w:i/>
        </w:rPr>
        <w:t>ims-EmergencySupport</w:t>
      </w:r>
      <w:r w:rsidRPr="00684587">
        <w:rPr>
          <w:b/>
        </w:rPr>
        <w:t>) in SIB1 to SNPN cells. FFS whether these indicators are common for all networks or can be network specific in RAN sharing case.</w:t>
      </w:r>
    </w:p>
    <w:p w14:paraId="2662BA21" w14:textId="77777777" w:rsidR="00684587" w:rsidRPr="00684587" w:rsidRDefault="00684587" w:rsidP="00684587">
      <w:pPr>
        <w:pStyle w:val="Proposal"/>
        <w:numPr>
          <w:ilvl w:val="0"/>
          <w:numId w:val="17"/>
        </w:numPr>
        <w:spacing w:line="240" w:lineRule="auto"/>
        <w:rPr>
          <w:b/>
        </w:rPr>
      </w:pPr>
      <w:r w:rsidRPr="00684587">
        <w:rPr>
          <w:b/>
        </w:rPr>
        <w:t xml:space="preserve">Study (1) whether non-SNPN-capable UEs and SNPN-capable UEs that are not in SNPN AM are allowed to camp on an SNPN-only cell for limited services, and (2) whether the </w:t>
      </w:r>
      <w:r w:rsidRPr="00684587">
        <w:rPr>
          <w:b/>
          <w:color w:val="000000" w:themeColor="text1"/>
        </w:rPr>
        <w:t xml:space="preserve">UEs in SNPN AM </w:t>
      </w:r>
      <w:r w:rsidRPr="00684587">
        <w:rPr>
          <w:b/>
        </w:rPr>
        <w:t xml:space="preserve">are allowed </w:t>
      </w:r>
      <w:r w:rsidRPr="00684587">
        <w:rPr>
          <w:b/>
          <w:color w:val="000000" w:themeColor="text1"/>
        </w:rPr>
        <w:t>to camp on a non-SNPN cell</w:t>
      </w:r>
      <w:r w:rsidRPr="00684587">
        <w:rPr>
          <w:b/>
        </w:rPr>
        <w:t xml:space="preserve"> for limited services. </w:t>
      </w:r>
    </w:p>
    <w:p w14:paraId="40EDB163" w14:textId="284E29D4" w:rsidR="00684587" w:rsidRPr="00B40CFF" w:rsidRDefault="00684587" w:rsidP="00684587">
      <w:pPr>
        <w:pStyle w:val="Proposal"/>
        <w:numPr>
          <w:ilvl w:val="0"/>
          <w:numId w:val="17"/>
        </w:numPr>
        <w:spacing w:line="240" w:lineRule="auto"/>
      </w:pPr>
      <w:r w:rsidRPr="00684587">
        <w:rPr>
          <w:b/>
        </w:rPr>
        <w:t xml:space="preserve">The </w:t>
      </w:r>
      <w:proofErr w:type="spellStart"/>
      <w:r w:rsidRPr="00684587">
        <w:rPr>
          <w:b/>
          <w:i/>
        </w:rPr>
        <w:t>voiceFallbackIndication</w:t>
      </w:r>
      <w:proofErr w:type="spellEnd"/>
      <w:r w:rsidRPr="00684587">
        <w:rPr>
          <w:b/>
        </w:rPr>
        <w:t xml:space="preserve"> field in </w:t>
      </w:r>
      <w:proofErr w:type="spellStart"/>
      <w:r w:rsidRPr="002230C1">
        <w:rPr>
          <w:b/>
          <w:i/>
        </w:rPr>
        <w:t>RRCRelease</w:t>
      </w:r>
      <w:proofErr w:type="spellEnd"/>
      <w:r w:rsidRPr="00684587">
        <w:rPr>
          <w:b/>
        </w:rPr>
        <w:t xml:space="preserve"> and </w:t>
      </w:r>
      <w:proofErr w:type="spellStart"/>
      <w:r w:rsidRPr="002230C1">
        <w:rPr>
          <w:b/>
          <w:i/>
        </w:rPr>
        <w:t>MobilityFromNRCommand</w:t>
      </w:r>
      <w:proofErr w:type="spellEnd"/>
      <w:r w:rsidRPr="00684587">
        <w:rPr>
          <w:b/>
        </w:rPr>
        <w:t xml:space="preserve"> is not applicable to SNPN cell</w:t>
      </w:r>
      <w:r w:rsidR="00C267C7">
        <w:rPr>
          <w:b/>
        </w:rPr>
        <w:t>s</w:t>
      </w:r>
      <w:r w:rsidRPr="00684587">
        <w:rPr>
          <w:b/>
        </w:rPr>
        <w:t>.</w:t>
      </w:r>
    </w:p>
    <w:p w14:paraId="627AAD52" w14:textId="77777777" w:rsidR="00FF09CE" w:rsidRPr="003C517C" w:rsidRDefault="00FF09CE" w:rsidP="00FF09CE">
      <w:pPr>
        <w:pStyle w:val="1"/>
        <w:numPr>
          <w:ilvl w:val="0"/>
          <w:numId w:val="7"/>
        </w:numPr>
      </w:pPr>
      <w:r w:rsidRPr="003C517C">
        <w:t xml:space="preserve">Reference </w:t>
      </w:r>
    </w:p>
    <w:p w14:paraId="28D8A8BA" w14:textId="77777777" w:rsidR="00FF09CE" w:rsidRPr="00AA1185" w:rsidRDefault="00FF09CE" w:rsidP="00FF09CE">
      <w:pPr>
        <w:pStyle w:val="af1"/>
        <w:numPr>
          <w:ilvl w:val="0"/>
          <w:numId w:val="6"/>
        </w:numPr>
        <w:spacing w:after="180" w:line="240" w:lineRule="auto"/>
        <w:ind w:leftChars="0" w:left="357" w:hanging="357"/>
        <w:rPr>
          <w:rFonts w:ascii="Times New Roman" w:eastAsia="宋体" w:hAnsi="Times New Roman"/>
          <w:sz w:val="22"/>
          <w:szCs w:val="20"/>
          <w:lang w:eastAsia="ja-JP"/>
        </w:rPr>
      </w:pPr>
      <w:r w:rsidRPr="00AA1185">
        <w:rPr>
          <w:rFonts w:ascii="Times New Roman" w:eastAsia="宋体" w:hAnsi="Times New Roman"/>
          <w:sz w:val="22"/>
          <w:szCs w:val="20"/>
          <w:lang w:eastAsia="ja-JP"/>
        </w:rPr>
        <w:t>S2-2009251, New WID on enhanced support of Non-Public Networks</w:t>
      </w:r>
      <w:r>
        <w:rPr>
          <w:rFonts w:ascii="Times New Roman" w:eastAsia="宋体" w:hAnsi="Times New Roman"/>
          <w:sz w:val="22"/>
          <w:szCs w:val="20"/>
          <w:lang w:eastAsia="ja-JP"/>
        </w:rPr>
        <w:t xml:space="preserve"> </w:t>
      </w:r>
    </w:p>
    <w:p w14:paraId="1ACDA756" w14:textId="77777777" w:rsidR="00FF09CE" w:rsidRDefault="00FF09CE" w:rsidP="00FF09CE">
      <w:pPr>
        <w:numPr>
          <w:ilvl w:val="0"/>
          <w:numId w:val="6"/>
        </w:numPr>
        <w:spacing w:line="240" w:lineRule="auto"/>
        <w:ind w:left="357" w:hanging="357"/>
        <w:jc w:val="left"/>
        <w:rPr>
          <w:lang w:eastAsia="ja-JP"/>
        </w:rPr>
      </w:pPr>
      <w:r w:rsidRPr="00AA1185">
        <w:rPr>
          <w:lang w:eastAsia="ja-JP"/>
        </w:rPr>
        <w:t>RP-202363</w:t>
      </w:r>
      <w:r>
        <w:rPr>
          <w:lang w:eastAsia="ja-JP"/>
        </w:rPr>
        <w:t xml:space="preserve">, </w:t>
      </w:r>
      <w:r w:rsidRPr="00AA1185">
        <w:rPr>
          <w:lang w:eastAsia="ja-JP"/>
        </w:rPr>
        <w:t xml:space="preserve">Revised WID: Enhancement of Private Network Support for NG-RAN </w:t>
      </w:r>
    </w:p>
    <w:p w14:paraId="4C29628E" w14:textId="247F01D7" w:rsidR="005A70C9" w:rsidRPr="003C517C" w:rsidRDefault="00FF09CE" w:rsidP="00FF09CE">
      <w:pPr>
        <w:numPr>
          <w:ilvl w:val="0"/>
          <w:numId w:val="6"/>
        </w:numPr>
        <w:spacing w:line="240" w:lineRule="auto"/>
        <w:ind w:left="357" w:hanging="357"/>
        <w:jc w:val="left"/>
        <w:rPr>
          <w:lang w:eastAsia="ja-JP"/>
        </w:rPr>
      </w:pPr>
      <w:r w:rsidRPr="0024173B">
        <w:rPr>
          <w:lang w:eastAsia="ja-JP"/>
        </w:rPr>
        <w:t>TR 23.700-07</w:t>
      </w:r>
      <w:r>
        <w:rPr>
          <w:lang w:eastAsia="ja-JP"/>
        </w:rPr>
        <w:t xml:space="preserve">, </w:t>
      </w:r>
      <w:r w:rsidRPr="0024173B">
        <w:rPr>
          <w:lang w:eastAsia="ja-JP"/>
        </w:rPr>
        <w:t>3rd Generation Partnership Project; Technical Specification Group Services and System Aspects;</w:t>
      </w:r>
      <w:r>
        <w:rPr>
          <w:lang w:eastAsia="ja-JP"/>
        </w:rPr>
        <w:t xml:space="preserve"> </w:t>
      </w:r>
      <w:r w:rsidRPr="0024173B">
        <w:rPr>
          <w:lang w:eastAsia="ja-JP"/>
        </w:rPr>
        <w:t>Study on enhanced support of non-public networks</w:t>
      </w:r>
      <w:r>
        <w:rPr>
          <w:lang w:eastAsia="ja-JP"/>
        </w:rPr>
        <w:t xml:space="preserve"> </w:t>
      </w:r>
      <w:r w:rsidRPr="00A97959">
        <w:t>(</w:t>
      </w:r>
      <w:r w:rsidRPr="00A97959">
        <w:rPr>
          <w:rStyle w:val="ZGSM"/>
        </w:rPr>
        <w:t xml:space="preserve">Release </w:t>
      </w:r>
      <w:bookmarkStart w:id="3" w:name="specRelease"/>
      <w:r w:rsidRPr="00A97959">
        <w:rPr>
          <w:rStyle w:val="ZGSM"/>
        </w:rPr>
        <w:t>17</w:t>
      </w:r>
      <w:bookmarkEnd w:id="3"/>
      <w:r w:rsidRPr="00A97959">
        <w:t>)</w:t>
      </w:r>
      <w:r>
        <w:rPr>
          <w:lang w:eastAsia="ja-JP"/>
        </w:rPr>
        <w:t xml:space="preserve">, </w:t>
      </w:r>
      <w:r w:rsidRPr="0024173B">
        <w:rPr>
          <w:lang w:eastAsia="ja-JP"/>
        </w:rPr>
        <w:t>V1.2.0</w:t>
      </w:r>
      <w:r>
        <w:rPr>
          <w:lang w:eastAsia="ja-JP"/>
        </w:rPr>
        <w:t xml:space="preserve">, </w:t>
      </w:r>
      <w:r w:rsidRPr="0024173B">
        <w:rPr>
          <w:lang w:eastAsia="ja-JP"/>
        </w:rPr>
        <w:t>2020-11</w:t>
      </w:r>
    </w:p>
    <w:sectPr w:rsidR="005A70C9" w:rsidRPr="003C517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656EB" w14:textId="77777777" w:rsidR="00301A5F" w:rsidRDefault="00301A5F">
      <w:r>
        <w:separator/>
      </w:r>
    </w:p>
    <w:p w14:paraId="67A15EB8" w14:textId="77777777" w:rsidR="00301A5F" w:rsidRDefault="00301A5F"/>
  </w:endnote>
  <w:endnote w:type="continuationSeparator" w:id="0">
    <w:p w14:paraId="1D303BA4" w14:textId="77777777" w:rsidR="00301A5F" w:rsidRDefault="00301A5F">
      <w:r>
        <w:continuationSeparator/>
      </w:r>
    </w:p>
    <w:p w14:paraId="5E6CD1A0" w14:textId="77777777" w:rsidR="00301A5F" w:rsidRDefault="00301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93F44" w:rsidRDefault="00693F44">
    <w:pPr>
      <w:pStyle w:val="a4"/>
      <w:jc w:val="right"/>
    </w:pPr>
    <w:r>
      <w:fldChar w:fldCharType="begin"/>
    </w:r>
    <w:r>
      <w:instrText xml:space="preserve"> PAGE   \* MERGEFORMAT </w:instrText>
    </w:r>
    <w:r>
      <w:fldChar w:fldCharType="separate"/>
    </w:r>
    <w:r w:rsidR="006173C9">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B20C3" w14:textId="77777777" w:rsidR="00301A5F" w:rsidRDefault="00301A5F">
      <w:r>
        <w:separator/>
      </w:r>
    </w:p>
    <w:p w14:paraId="5A14CB8E" w14:textId="77777777" w:rsidR="00301A5F" w:rsidRDefault="00301A5F"/>
  </w:footnote>
  <w:footnote w:type="continuationSeparator" w:id="0">
    <w:p w14:paraId="1122A132" w14:textId="77777777" w:rsidR="00301A5F" w:rsidRDefault="00301A5F">
      <w:r>
        <w:continuationSeparator/>
      </w:r>
    </w:p>
    <w:p w14:paraId="788EAC64" w14:textId="77777777" w:rsidR="00301A5F" w:rsidRDefault="00301A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93F44" w:rsidRDefault="00693F44"/>
  <w:p w14:paraId="756100E0" w14:textId="77777777" w:rsidR="00693F44" w:rsidRDefault="00693F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23193A"/>
    <w:multiLevelType w:val="hybridMultilevel"/>
    <w:tmpl w:val="0DFA6E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0" w15:restartNumberingAfterBreak="0">
    <w:nsid w:val="49580015"/>
    <w:multiLevelType w:val="hybridMultilevel"/>
    <w:tmpl w:val="FB34A40A"/>
    <w:lvl w:ilvl="0" w:tplc="E48087DE">
      <w:start w:val="1"/>
      <w:numFmt w:val="decimal"/>
      <w:pStyle w:val="Propos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1A0C52"/>
    <w:multiLevelType w:val="hybridMultilevel"/>
    <w:tmpl w:val="B30C8008"/>
    <w:lvl w:ilvl="0" w:tplc="D020F3B0">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5"/>
  </w:num>
  <w:num w:numId="4">
    <w:abstractNumId w:val="7"/>
  </w:num>
  <w:num w:numId="5">
    <w:abstractNumId w:val="13"/>
  </w:num>
  <w:num w:numId="6">
    <w:abstractNumId w:val="0"/>
  </w:num>
  <w:num w:numId="7">
    <w:abstractNumId w:val="8"/>
  </w:num>
  <w:num w:numId="8">
    <w:abstractNumId w:val="9"/>
  </w:num>
  <w:num w:numId="9">
    <w:abstractNumId w:val="1"/>
  </w:num>
  <w:num w:numId="10">
    <w:abstractNumId w:val="14"/>
  </w:num>
  <w:num w:numId="11">
    <w:abstractNumId w:val="6"/>
  </w:num>
  <w:num w:numId="12">
    <w:abstractNumId w:val="3"/>
  </w:num>
  <w:num w:numId="13">
    <w:abstractNumId w:val="4"/>
  </w:num>
  <w:num w:numId="14">
    <w:abstractNumId w:val="12"/>
  </w:num>
  <w:num w:numId="15">
    <w:abstractNumId w:val="2"/>
  </w:num>
  <w:num w:numId="16">
    <w:abstractNumId w:val="10"/>
  </w:num>
  <w:num w:numId="17">
    <w:abstractNumId w:val="1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265"/>
    <w:rsid w:val="00003A81"/>
    <w:rsid w:val="00006972"/>
    <w:rsid w:val="00007DE1"/>
    <w:rsid w:val="00011393"/>
    <w:rsid w:val="00011D6B"/>
    <w:rsid w:val="000126F5"/>
    <w:rsid w:val="00012946"/>
    <w:rsid w:val="00013F15"/>
    <w:rsid w:val="00015915"/>
    <w:rsid w:val="00016491"/>
    <w:rsid w:val="000168CE"/>
    <w:rsid w:val="00017D2F"/>
    <w:rsid w:val="00020A8A"/>
    <w:rsid w:val="00020E2B"/>
    <w:rsid w:val="00021ECE"/>
    <w:rsid w:val="000240AF"/>
    <w:rsid w:val="00024BA4"/>
    <w:rsid w:val="000262F3"/>
    <w:rsid w:val="0002667A"/>
    <w:rsid w:val="00026AE7"/>
    <w:rsid w:val="000300BC"/>
    <w:rsid w:val="000306F0"/>
    <w:rsid w:val="00031410"/>
    <w:rsid w:val="0003211B"/>
    <w:rsid w:val="000322D2"/>
    <w:rsid w:val="00033468"/>
    <w:rsid w:val="00033F8E"/>
    <w:rsid w:val="000356F7"/>
    <w:rsid w:val="00037DEE"/>
    <w:rsid w:val="00041424"/>
    <w:rsid w:val="0004147B"/>
    <w:rsid w:val="000420DE"/>
    <w:rsid w:val="000428BA"/>
    <w:rsid w:val="0004481B"/>
    <w:rsid w:val="00044C06"/>
    <w:rsid w:val="00046518"/>
    <w:rsid w:val="00051357"/>
    <w:rsid w:val="000516BE"/>
    <w:rsid w:val="00051932"/>
    <w:rsid w:val="00051A89"/>
    <w:rsid w:val="000537B7"/>
    <w:rsid w:val="00054FE8"/>
    <w:rsid w:val="00056C34"/>
    <w:rsid w:val="00056EB0"/>
    <w:rsid w:val="00057080"/>
    <w:rsid w:val="000605B3"/>
    <w:rsid w:val="000606B5"/>
    <w:rsid w:val="00062286"/>
    <w:rsid w:val="00062974"/>
    <w:rsid w:val="00062CD8"/>
    <w:rsid w:val="00062F47"/>
    <w:rsid w:val="00063429"/>
    <w:rsid w:val="00063734"/>
    <w:rsid w:val="00063F44"/>
    <w:rsid w:val="0006405F"/>
    <w:rsid w:val="000659FC"/>
    <w:rsid w:val="000669FD"/>
    <w:rsid w:val="00066B41"/>
    <w:rsid w:val="00067869"/>
    <w:rsid w:val="000678B9"/>
    <w:rsid w:val="000703E9"/>
    <w:rsid w:val="00071818"/>
    <w:rsid w:val="000736BD"/>
    <w:rsid w:val="00073EA5"/>
    <w:rsid w:val="00074359"/>
    <w:rsid w:val="0007598B"/>
    <w:rsid w:val="0007617D"/>
    <w:rsid w:val="00076790"/>
    <w:rsid w:val="00076DE5"/>
    <w:rsid w:val="00080137"/>
    <w:rsid w:val="0008058E"/>
    <w:rsid w:val="00080956"/>
    <w:rsid w:val="00081403"/>
    <w:rsid w:val="00082E57"/>
    <w:rsid w:val="00083A87"/>
    <w:rsid w:val="000860AF"/>
    <w:rsid w:val="00086555"/>
    <w:rsid w:val="00086940"/>
    <w:rsid w:val="00086AB3"/>
    <w:rsid w:val="00086C64"/>
    <w:rsid w:val="00087781"/>
    <w:rsid w:val="0009062A"/>
    <w:rsid w:val="000911B4"/>
    <w:rsid w:val="0009353D"/>
    <w:rsid w:val="00093C6F"/>
    <w:rsid w:val="00094285"/>
    <w:rsid w:val="000957BB"/>
    <w:rsid w:val="000958D5"/>
    <w:rsid w:val="00095D64"/>
    <w:rsid w:val="000973DA"/>
    <w:rsid w:val="000977D9"/>
    <w:rsid w:val="000A0BE5"/>
    <w:rsid w:val="000A256F"/>
    <w:rsid w:val="000A4674"/>
    <w:rsid w:val="000A4B46"/>
    <w:rsid w:val="000A6321"/>
    <w:rsid w:val="000A642D"/>
    <w:rsid w:val="000A655C"/>
    <w:rsid w:val="000A7E6A"/>
    <w:rsid w:val="000B017D"/>
    <w:rsid w:val="000B0B9B"/>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2514"/>
    <w:rsid w:val="000D38E5"/>
    <w:rsid w:val="000D49ED"/>
    <w:rsid w:val="000D4B4D"/>
    <w:rsid w:val="000D544F"/>
    <w:rsid w:val="000D5BA1"/>
    <w:rsid w:val="000D5E55"/>
    <w:rsid w:val="000D6B55"/>
    <w:rsid w:val="000D6E5F"/>
    <w:rsid w:val="000D7B6C"/>
    <w:rsid w:val="000D7DE0"/>
    <w:rsid w:val="000D7E08"/>
    <w:rsid w:val="000E22A7"/>
    <w:rsid w:val="000E2958"/>
    <w:rsid w:val="000E2FA0"/>
    <w:rsid w:val="000E37C3"/>
    <w:rsid w:val="000E397B"/>
    <w:rsid w:val="000E3999"/>
    <w:rsid w:val="000E5517"/>
    <w:rsid w:val="000E5ECA"/>
    <w:rsid w:val="000E7D5F"/>
    <w:rsid w:val="000F064E"/>
    <w:rsid w:val="000F21B2"/>
    <w:rsid w:val="000F24A4"/>
    <w:rsid w:val="000F30F5"/>
    <w:rsid w:val="000F39D2"/>
    <w:rsid w:val="000F4CA0"/>
    <w:rsid w:val="000F69C6"/>
    <w:rsid w:val="000F7380"/>
    <w:rsid w:val="00100D2A"/>
    <w:rsid w:val="00101378"/>
    <w:rsid w:val="001022BF"/>
    <w:rsid w:val="00102898"/>
    <w:rsid w:val="00102A27"/>
    <w:rsid w:val="00102BBD"/>
    <w:rsid w:val="00102FAE"/>
    <w:rsid w:val="00103145"/>
    <w:rsid w:val="00103159"/>
    <w:rsid w:val="001031CC"/>
    <w:rsid w:val="00103882"/>
    <w:rsid w:val="00104124"/>
    <w:rsid w:val="00105ACE"/>
    <w:rsid w:val="00106D9E"/>
    <w:rsid w:val="00112C5B"/>
    <w:rsid w:val="00112C9D"/>
    <w:rsid w:val="0011355F"/>
    <w:rsid w:val="00114F19"/>
    <w:rsid w:val="00115317"/>
    <w:rsid w:val="00120CC9"/>
    <w:rsid w:val="00121AF3"/>
    <w:rsid w:val="00122384"/>
    <w:rsid w:val="00122491"/>
    <w:rsid w:val="00123290"/>
    <w:rsid w:val="001247D3"/>
    <w:rsid w:val="00124ED7"/>
    <w:rsid w:val="00125613"/>
    <w:rsid w:val="00125E9F"/>
    <w:rsid w:val="001262F2"/>
    <w:rsid w:val="0012637C"/>
    <w:rsid w:val="001315B9"/>
    <w:rsid w:val="00131CE6"/>
    <w:rsid w:val="00132395"/>
    <w:rsid w:val="00132C80"/>
    <w:rsid w:val="00132F59"/>
    <w:rsid w:val="001343F7"/>
    <w:rsid w:val="00135175"/>
    <w:rsid w:val="0013657F"/>
    <w:rsid w:val="0013715F"/>
    <w:rsid w:val="00137A78"/>
    <w:rsid w:val="001406F3"/>
    <w:rsid w:val="0014202E"/>
    <w:rsid w:val="00142759"/>
    <w:rsid w:val="0014343A"/>
    <w:rsid w:val="00143CC1"/>
    <w:rsid w:val="00143D4E"/>
    <w:rsid w:val="0014472B"/>
    <w:rsid w:val="00144999"/>
    <w:rsid w:val="00145643"/>
    <w:rsid w:val="001470E8"/>
    <w:rsid w:val="00147207"/>
    <w:rsid w:val="001500F7"/>
    <w:rsid w:val="0015085C"/>
    <w:rsid w:val="00155420"/>
    <w:rsid w:val="00156591"/>
    <w:rsid w:val="001570F6"/>
    <w:rsid w:val="0015719D"/>
    <w:rsid w:val="00162432"/>
    <w:rsid w:val="001627AF"/>
    <w:rsid w:val="00164078"/>
    <w:rsid w:val="00164D81"/>
    <w:rsid w:val="0016557C"/>
    <w:rsid w:val="00165C3F"/>
    <w:rsid w:val="001667F9"/>
    <w:rsid w:val="00166D30"/>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8DF"/>
    <w:rsid w:val="00197C23"/>
    <w:rsid w:val="00197FB4"/>
    <w:rsid w:val="001A0FA0"/>
    <w:rsid w:val="001A19FC"/>
    <w:rsid w:val="001A27B4"/>
    <w:rsid w:val="001A28B1"/>
    <w:rsid w:val="001A3C68"/>
    <w:rsid w:val="001A45BD"/>
    <w:rsid w:val="001A66F9"/>
    <w:rsid w:val="001A7919"/>
    <w:rsid w:val="001B0C5E"/>
    <w:rsid w:val="001B1813"/>
    <w:rsid w:val="001B27AF"/>
    <w:rsid w:val="001B281F"/>
    <w:rsid w:val="001B2C8C"/>
    <w:rsid w:val="001B5833"/>
    <w:rsid w:val="001C0343"/>
    <w:rsid w:val="001C1215"/>
    <w:rsid w:val="001C1FBB"/>
    <w:rsid w:val="001C21F4"/>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0B48"/>
    <w:rsid w:val="001E0D40"/>
    <w:rsid w:val="001E17B4"/>
    <w:rsid w:val="001E2326"/>
    <w:rsid w:val="001E3850"/>
    <w:rsid w:val="001E3F20"/>
    <w:rsid w:val="001E48B7"/>
    <w:rsid w:val="001E511F"/>
    <w:rsid w:val="001E60C9"/>
    <w:rsid w:val="001E7C43"/>
    <w:rsid w:val="001F069B"/>
    <w:rsid w:val="001F0B93"/>
    <w:rsid w:val="001F1177"/>
    <w:rsid w:val="001F22C6"/>
    <w:rsid w:val="001F2E0E"/>
    <w:rsid w:val="001F4E70"/>
    <w:rsid w:val="001F4ECA"/>
    <w:rsid w:val="001F546F"/>
    <w:rsid w:val="001F58BE"/>
    <w:rsid w:val="001F5B11"/>
    <w:rsid w:val="001F7B28"/>
    <w:rsid w:val="0020204B"/>
    <w:rsid w:val="002049C7"/>
    <w:rsid w:val="00207E3C"/>
    <w:rsid w:val="0021077C"/>
    <w:rsid w:val="00210C21"/>
    <w:rsid w:val="00211405"/>
    <w:rsid w:val="002120D7"/>
    <w:rsid w:val="00212946"/>
    <w:rsid w:val="0021512A"/>
    <w:rsid w:val="0021609F"/>
    <w:rsid w:val="00216D7A"/>
    <w:rsid w:val="00220202"/>
    <w:rsid w:val="00220301"/>
    <w:rsid w:val="002206A4"/>
    <w:rsid w:val="00220F04"/>
    <w:rsid w:val="002214B8"/>
    <w:rsid w:val="002230C1"/>
    <w:rsid w:val="002235C3"/>
    <w:rsid w:val="0022449A"/>
    <w:rsid w:val="002274FD"/>
    <w:rsid w:val="00227A33"/>
    <w:rsid w:val="002304F1"/>
    <w:rsid w:val="00231F8B"/>
    <w:rsid w:val="002332E4"/>
    <w:rsid w:val="00233CB1"/>
    <w:rsid w:val="00234BB1"/>
    <w:rsid w:val="0023537E"/>
    <w:rsid w:val="00235FB6"/>
    <w:rsid w:val="00236BF8"/>
    <w:rsid w:val="002370D8"/>
    <w:rsid w:val="002401FE"/>
    <w:rsid w:val="002403F6"/>
    <w:rsid w:val="002419A0"/>
    <w:rsid w:val="002425C8"/>
    <w:rsid w:val="00242D18"/>
    <w:rsid w:val="00245CE7"/>
    <w:rsid w:val="00246E03"/>
    <w:rsid w:val="00250190"/>
    <w:rsid w:val="0025041B"/>
    <w:rsid w:val="00250B57"/>
    <w:rsid w:val="0025109C"/>
    <w:rsid w:val="00252497"/>
    <w:rsid w:val="002524A8"/>
    <w:rsid w:val="00252518"/>
    <w:rsid w:val="0025290A"/>
    <w:rsid w:val="00253ACC"/>
    <w:rsid w:val="00255F9C"/>
    <w:rsid w:val="00257823"/>
    <w:rsid w:val="00257A57"/>
    <w:rsid w:val="00260829"/>
    <w:rsid w:val="00260DB7"/>
    <w:rsid w:val="00265ACA"/>
    <w:rsid w:val="002668E6"/>
    <w:rsid w:val="00266F57"/>
    <w:rsid w:val="002675DC"/>
    <w:rsid w:val="00267AD3"/>
    <w:rsid w:val="00270F07"/>
    <w:rsid w:val="00272899"/>
    <w:rsid w:val="00275A55"/>
    <w:rsid w:val="002769B8"/>
    <w:rsid w:val="00277332"/>
    <w:rsid w:val="0028003C"/>
    <w:rsid w:val="00281B04"/>
    <w:rsid w:val="00282801"/>
    <w:rsid w:val="002838B5"/>
    <w:rsid w:val="00284A01"/>
    <w:rsid w:val="002873AF"/>
    <w:rsid w:val="002878D4"/>
    <w:rsid w:val="00287FB8"/>
    <w:rsid w:val="00290511"/>
    <w:rsid w:val="00290F39"/>
    <w:rsid w:val="00290F62"/>
    <w:rsid w:val="002919F0"/>
    <w:rsid w:val="00297BA3"/>
    <w:rsid w:val="00297F77"/>
    <w:rsid w:val="002A0A0E"/>
    <w:rsid w:val="002A1C8E"/>
    <w:rsid w:val="002A3926"/>
    <w:rsid w:val="002A4FE3"/>
    <w:rsid w:val="002A7397"/>
    <w:rsid w:val="002A76ED"/>
    <w:rsid w:val="002A7BDE"/>
    <w:rsid w:val="002A7FA0"/>
    <w:rsid w:val="002B2E8D"/>
    <w:rsid w:val="002B407E"/>
    <w:rsid w:val="002B4814"/>
    <w:rsid w:val="002B59B2"/>
    <w:rsid w:val="002B6829"/>
    <w:rsid w:val="002B702B"/>
    <w:rsid w:val="002C1ABD"/>
    <w:rsid w:val="002C2908"/>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2623"/>
    <w:rsid w:val="002E4030"/>
    <w:rsid w:val="002E4D15"/>
    <w:rsid w:val="002E6611"/>
    <w:rsid w:val="002E7487"/>
    <w:rsid w:val="002E789B"/>
    <w:rsid w:val="002F08B7"/>
    <w:rsid w:val="002F1B15"/>
    <w:rsid w:val="002F4066"/>
    <w:rsid w:val="002F4128"/>
    <w:rsid w:val="002F4C01"/>
    <w:rsid w:val="002F4E34"/>
    <w:rsid w:val="002F548C"/>
    <w:rsid w:val="002F55FC"/>
    <w:rsid w:val="002F6BD6"/>
    <w:rsid w:val="002F7416"/>
    <w:rsid w:val="002F757C"/>
    <w:rsid w:val="003006C7"/>
    <w:rsid w:val="00301451"/>
    <w:rsid w:val="00301A5F"/>
    <w:rsid w:val="00301AC2"/>
    <w:rsid w:val="0030249D"/>
    <w:rsid w:val="00303504"/>
    <w:rsid w:val="00305124"/>
    <w:rsid w:val="003052D7"/>
    <w:rsid w:val="0030633B"/>
    <w:rsid w:val="0030664C"/>
    <w:rsid w:val="003077D1"/>
    <w:rsid w:val="00307DCF"/>
    <w:rsid w:val="003102CD"/>
    <w:rsid w:val="003124FF"/>
    <w:rsid w:val="003128DB"/>
    <w:rsid w:val="00312F4D"/>
    <w:rsid w:val="003132CF"/>
    <w:rsid w:val="00313940"/>
    <w:rsid w:val="00313C93"/>
    <w:rsid w:val="00314F91"/>
    <w:rsid w:val="00315971"/>
    <w:rsid w:val="00316202"/>
    <w:rsid w:val="003203E1"/>
    <w:rsid w:val="0032192C"/>
    <w:rsid w:val="00322315"/>
    <w:rsid w:val="00322519"/>
    <w:rsid w:val="003230BD"/>
    <w:rsid w:val="0032605A"/>
    <w:rsid w:val="00327A33"/>
    <w:rsid w:val="00330341"/>
    <w:rsid w:val="00331BC4"/>
    <w:rsid w:val="00331E7F"/>
    <w:rsid w:val="00332559"/>
    <w:rsid w:val="0033314E"/>
    <w:rsid w:val="003336DC"/>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0572"/>
    <w:rsid w:val="00362105"/>
    <w:rsid w:val="003621A4"/>
    <w:rsid w:val="00362629"/>
    <w:rsid w:val="00362ABC"/>
    <w:rsid w:val="00363A9D"/>
    <w:rsid w:val="003644C1"/>
    <w:rsid w:val="003647A0"/>
    <w:rsid w:val="00364AA3"/>
    <w:rsid w:val="00365F9E"/>
    <w:rsid w:val="00366A41"/>
    <w:rsid w:val="00367DB9"/>
    <w:rsid w:val="003702FD"/>
    <w:rsid w:val="00371977"/>
    <w:rsid w:val="00371FD7"/>
    <w:rsid w:val="0037220B"/>
    <w:rsid w:val="00372294"/>
    <w:rsid w:val="00372AEC"/>
    <w:rsid w:val="00373086"/>
    <w:rsid w:val="00373147"/>
    <w:rsid w:val="003743D5"/>
    <w:rsid w:val="00376256"/>
    <w:rsid w:val="00377092"/>
    <w:rsid w:val="00377AE0"/>
    <w:rsid w:val="00377FE2"/>
    <w:rsid w:val="003802A4"/>
    <w:rsid w:val="003802C3"/>
    <w:rsid w:val="0038101D"/>
    <w:rsid w:val="0038124E"/>
    <w:rsid w:val="003812B5"/>
    <w:rsid w:val="00382A05"/>
    <w:rsid w:val="00382FE0"/>
    <w:rsid w:val="00383376"/>
    <w:rsid w:val="00383F56"/>
    <w:rsid w:val="003840CD"/>
    <w:rsid w:val="003856FA"/>
    <w:rsid w:val="00385D49"/>
    <w:rsid w:val="003864B9"/>
    <w:rsid w:val="00386A3B"/>
    <w:rsid w:val="003872A7"/>
    <w:rsid w:val="0038792E"/>
    <w:rsid w:val="00390BB9"/>
    <w:rsid w:val="00391119"/>
    <w:rsid w:val="003921BC"/>
    <w:rsid w:val="00392798"/>
    <w:rsid w:val="00393472"/>
    <w:rsid w:val="00394803"/>
    <w:rsid w:val="00394E77"/>
    <w:rsid w:val="00395C06"/>
    <w:rsid w:val="003978BF"/>
    <w:rsid w:val="003A04B8"/>
    <w:rsid w:val="003A0963"/>
    <w:rsid w:val="003A2F64"/>
    <w:rsid w:val="003A398F"/>
    <w:rsid w:val="003A47CC"/>
    <w:rsid w:val="003A655A"/>
    <w:rsid w:val="003A673B"/>
    <w:rsid w:val="003A6D6F"/>
    <w:rsid w:val="003A6F66"/>
    <w:rsid w:val="003A737D"/>
    <w:rsid w:val="003A79D9"/>
    <w:rsid w:val="003A7AF1"/>
    <w:rsid w:val="003A7BB0"/>
    <w:rsid w:val="003B0943"/>
    <w:rsid w:val="003B2C12"/>
    <w:rsid w:val="003B2F0C"/>
    <w:rsid w:val="003B409D"/>
    <w:rsid w:val="003B44A5"/>
    <w:rsid w:val="003B4A65"/>
    <w:rsid w:val="003B5092"/>
    <w:rsid w:val="003B551B"/>
    <w:rsid w:val="003B658A"/>
    <w:rsid w:val="003B6CCF"/>
    <w:rsid w:val="003B7A52"/>
    <w:rsid w:val="003B7A73"/>
    <w:rsid w:val="003B7D3C"/>
    <w:rsid w:val="003C0C15"/>
    <w:rsid w:val="003C0CE1"/>
    <w:rsid w:val="003C0DBC"/>
    <w:rsid w:val="003C13BB"/>
    <w:rsid w:val="003C4E23"/>
    <w:rsid w:val="003C517C"/>
    <w:rsid w:val="003C55C2"/>
    <w:rsid w:val="003C5F78"/>
    <w:rsid w:val="003C6675"/>
    <w:rsid w:val="003D03B0"/>
    <w:rsid w:val="003D210D"/>
    <w:rsid w:val="003D2BC0"/>
    <w:rsid w:val="003D3373"/>
    <w:rsid w:val="003D46B6"/>
    <w:rsid w:val="003D4B50"/>
    <w:rsid w:val="003D4D48"/>
    <w:rsid w:val="003E217F"/>
    <w:rsid w:val="003E299D"/>
    <w:rsid w:val="003E2BF5"/>
    <w:rsid w:val="003E31A4"/>
    <w:rsid w:val="003E4F96"/>
    <w:rsid w:val="003E7DBD"/>
    <w:rsid w:val="003F0765"/>
    <w:rsid w:val="003F30F0"/>
    <w:rsid w:val="003F3EC4"/>
    <w:rsid w:val="003F4127"/>
    <w:rsid w:val="003F4B27"/>
    <w:rsid w:val="003F59B8"/>
    <w:rsid w:val="003F6626"/>
    <w:rsid w:val="003F6DFC"/>
    <w:rsid w:val="003F785F"/>
    <w:rsid w:val="003F7ECC"/>
    <w:rsid w:val="00400157"/>
    <w:rsid w:val="00401330"/>
    <w:rsid w:val="004019CD"/>
    <w:rsid w:val="004031E9"/>
    <w:rsid w:val="00403446"/>
    <w:rsid w:val="00403D08"/>
    <w:rsid w:val="00403FA1"/>
    <w:rsid w:val="0040446A"/>
    <w:rsid w:val="00404BBC"/>
    <w:rsid w:val="00404E4F"/>
    <w:rsid w:val="00405755"/>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377BC"/>
    <w:rsid w:val="004421A8"/>
    <w:rsid w:val="00442F80"/>
    <w:rsid w:val="00444316"/>
    <w:rsid w:val="00444A89"/>
    <w:rsid w:val="00445819"/>
    <w:rsid w:val="00445AE2"/>
    <w:rsid w:val="004473C8"/>
    <w:rsid w:val="00447D98"/>
    <w:rsid w:val="00451554"/>
    <w:rsid w:val="0045198D"/>
    <w:rsid w:val="00452B1C"/>
    <w:rsid w:val="00456588"/>
    <w:rsid w:val="00456919"/>
    <w:rsid w:val="00457BAE"/>
    <w:rsid w:val="00461C94"/>
    <w:rsid w:val="00461DAF"/>
    <w:rsid w:val="0046341C"/>
    <w:rsid w:val="00466D41"/>
    <w:rsid w:val="0047119B"/>
    <w:rsid w:val="004713EF"/>
    <w:rsid w:val="00471BD5"/>
    <w:rsid w:val="004725D4"/>
    <w:rsid w:val="004729B5"/>
    <w:rsid w:val="00472B8B"/>
    <w:rsid w:val="0047318B"/>
    <w:rsid w:val="00473374"/>
    <w:rsid w:val="004744BA"/>
    <w:rsid w:val="0047661C"/>
    <w:rsid w:val="00477805"/>
    <w:rsid w:val="00477B8D"/>
    <w:rsid w:val="004827DA"/>
    <w:rsid w:val="004832F3"/>
    <w:rsid w:val="00483B91"/>
    <w:rsid w:val="00484E6F"/>
    <w:rsid w:val="004853D3"/>
    <w:rsid w:val="004861B6"/>
    <w:rsid w:val="00487D97"/>
    <w:rsid w:val="00490CC0"/>
    <w:rsid w:val="00491009"/>
    <w:rsid w:val="00491AF0"/>
    <w:rsid w:val="00492E40"/>
    <w:rsid w:val="00496682"/>
    <w:rsid w:val="00496A38"/>
    <w:rsid w:val="004A10E3"/>
    <w:rsid w:val="004A39FF"/>
    <w:rsid w:val="004A47F9"/>
    <w:rsid w:val="004A5AA1"/>
    <w:rsid w:val="004A644E"/>
    <w:rsid w:val="004A6923"/>
    <w:rsid w:val="004A6A9A"/>
    <w:rsid w:val="004A70C1"/>
    <w:rsid w:val="004A75B8"/>
    <w:rsid w:val="004B06C4"/>
    <w:rsid w:val="004B1085"/>
    <w:rsid w:val="004B20DB"/>
    <w:rsid w:val="004B3102"/>
    <w:rsid w:val="004B3D91"/>
    <w:rsid w:val="004B5963"/>
    <w:rsid w:val="004B5F20"/>
    <w:rsid w:val="004B7971"/>
    <w:rsid w:val="004C0083"/>
    <w:rsid w:val="004C0548"/>
    <w:rsid w:val="004C05A3"/>
    <w:rsid w:val="004C1FE5"/>
    <w:rsid w:val="004C2D20"/>
    <w:rsid w:val="004C32A2"/>
    <w:rsid w:val="004C4AA9"/>
    <w:rsid w:val="004C5244"/>
    <w:rsid w:val="004C52B3"/>
    <w:rsid w:val="004C5D3F"/>
    <w:rsid w:val="004D0A89"/>
    <w:rsid w:val="004D0DF2"/>
    <w:rsid w:val="004D5202"/>
    <w:rsid w:val="004D54B3"/>
    <w:rsid w:val="004D57CC"/>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410"/>
    <w:rsid w:val="004F2720"/>
    <w:rsid w:val="004F3029"/>
    <w:rsid w:val="004F4BEB"/>
    <w:rsid w:val="004F504E"/>
    <w:rsid w:val="004F5FF0"/>
    <w:rsid w:val="004F6528"/>
    <w:rsid w:val="004F6F0F"/>
    <w:rsid w:val="004F70C3"/>
    <w:rsid w:val="004F74DE"/>
    <w:rsid w:val="00500198"/>
    <w:rsid w:val="0050074B"/>
    <w:rsid w:val="00501D61"/>
    <w:rsid w:val="005028C2"/>
    <w:rsid w:val="00504E45"/>
    <w:rsid w:val="00504F0F"/>
    <w:rsid w:val="00504F20"/>
    <w:rsid w:val="005052ED"/>
    <w:rsid w:val="0050667C"/>
    <w:rsid w:val="0051120A"/>
    <w:rsid w:val="0051128C"/>
    <w:rsid w:val="0051209F"/>
    <w:rsid w:val="00512D1E"/>
    <w:rsid w:val="0051319C"/>
    <w:rsid w:val="005150C7"/>
    <w:rsid w:val="00515C98"/>
    <w:rsid w:val="00516300"/>
    <w:rsid w:val="0051641A"/>
    <w:rsid w:val="0051648A"/>
    <w:rsid w:val="0052199B"/>
    <w:rsid w:val="005226CF"/>
    <w:rsid w:val="00523739"/>
    <w:rsid w:val="005247B6"/>
    <w:rsid w:val="00527839"/>
    <w:rsid w:val="00527D16"/>
    <w:rsid w:val="005301F8"/>
    <w:rsid w:val="0053091E"/>
    <w:rsid w:val="00532CD2"/>
    <w:rsid w:val="00533D7B"/>
    <w:rsid w:val="0053456B"/>
    <w:rsid w:val="00535910"/>
    <w:rsid w:val="005360BB"/>
    <w:rsid w:val="005364DC"/>
    <w:rsid w:val="00537BB3"/>
    <w:rsid w:val="00540F03"/>
    <w:rsid w:val="0054261E"/>
    <w:rsid w:val="00542C7C"/>
    <w:rsid w:val="00543BFF"/>
    <w:rsid w:val="00543DB1"/>
    <w:rsid w:val="0054493E"/>
    <w:rsid w:val="00545D9A"/>
    <w:rsid w:val="00545F5A"/>
    <w:rsid w:val="00546D53"/>
    <w:rsid w:val="005500CB"/>
    <w:rsid w:val="00554D54"/>
    <w:rsid w:val="005565CB"/>
    <w:rsid w:val="0055740C"/>
    <w:rsid w:val="00557845"/>
    <w:rsid w:val="00557BE1"/>
    <w:rsid w:val="00560FC2"/>
    <w:rsid w:val="00561A56"/>
    <w:rsid w:val="00561EA0"/>
    <w:rsid w:val="0056387A"/>
    <w:rsid w:val="005638D5"/>
    <w:rsid w:val="00563B64"/>
    <w:rsid w:val="00566C24"/>
    <w:rsid w:val="00566C35"/>
    <w:rsid w:val="005670E7"/>
    <w:rsid w:val="005678F7"/>
    <w:rsid w:val="005718E2"/>
    <w:rsid w:val="00571CFE"/>
    <w:rsid w:val="0057265A"/>
    <w:rsid w:val="00572741"/>
    <w:rsid w:val="00572A89"/>
    <w:rsid w:val="00573026"/>
    <w:rsid w:val="0057468F"/>
    <w:rsid w:val="00574B9B"/>
    <w:rsid w:val="00574E30"/>
    <w:rsid w:val="00575A66"/>
    <w:rsid w:val="005766D2"/>
    <w:rsid w:val="00577BAD"/>
    <w:rsid w:val="00577ECB"/>
    <w:rsid w:val="0058012B"/>
    <w:rsid w:val="005807B1"/>
    <w:rsid w:val="005810B3"/>
    <w:rsid w:val="00582E48"/>
    <w:rsid w:val="0058475E"/>
    <w:rsid w:val="0058734D"/>
    <w:rsid w:val="005907C8"/>
    <w:rsid w:val="00590EDE"/>
    <w:rsid w:val="0059182F"/>
    <w:rsid w:val="00591E8F"/>
    <w:rsid w:val="00592698"/>
    <w:rsid w:val="00593071"/>
    <w:rsid w:val="00595B1B"/>
    <w:rsid w:val="00595FA5"/>
    <w:rsid w:val="00597F04"/>
    <w:rsid w:val="00597F11"/>
    <w:rsid w:val="005A082B"/>
    <w:rsid w:val="005A49AD"/>
    <w:rsid w:val="005A4CE4"/>
    <w:rsid w:val="005A5552"/>
    <w:rsid w:val="005A70C9"/>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056C"/>
    <w:rsid w:val="005D1ACB"/>
    <w:rsid w:val="005D2E30"/>
    <w:rsid w:val="005D3C4E"/>
    <w:rsid w:val="005D3D32"/>
    <w:rsid w:val="005D41C2"/>
    <w:rsid w:val="005D4237"/>
    <w:rsid w:val="005D6A06"/>
    <w:rsid w:val="005D6AF9"/>
    <w:rsid w:val="005E08C9"/>
    <w:rsid w:val="005E0C9E"/>
    <w:rsid w:val="005E0D71"/>
    <w:rsid w:val="005E1A0B"/>
    <w:rsid w:val="005E20DD"/>
    <w:rsid w:val="005E22BE"/>
    <w:rsid w:val="005E2363"/>
    <w:rsid w:val="005E3525"/>
    <w:rsid w:val="005E48D5"/>
    <w:rsid w:val="005E5639"/>
    <w:rsid w:val="005E6A02"/>
    <w:rsid w:val="005E6B54"/>
    <w:rsid w:val="005F068B"/>
    <w:rsid w:val="005F074E"/>
    <w:rsid w:val="005F0C44"/>
    <w:rsid w:val="005F110A"/>
    <w:rsid w:val="005F1EAE"/>
    <w:rsid w:val="005F3163"/>
    <w:rsid w:val="005F32F3"/>
    <w:rsid w:val="005F4F8B"/>
    <w:rsid w:val="005F64A4"/>
    <w:rsid w:val="005F69A1"/>
    <w:rsid w:val="005F7D01"/>
    <w:rsid w:val="00600B92"/>
    <w:rsid w:val="006021D9"/>
    <w:rsid w:val="00602BA5"/>
    <w:rsid w:val="00603543"/>
    <w:rsid w:val="00605D63"/>
    <w:rsid w:val="006103D7"/>
    <w:rsid w:val="006118F9"/>
    <w:rsid w:val="00612150"/>
    <w:rsid w:val="0061274C"/>
    <w:rsid w:val="00612928"/>
    <w:rsid w:val="006148F0"/>
    <w:rsid w:val="006173C9"/>
    <w:rsid w:val="00617D69"/>
    <w:rsid w:val="00617E3D"/>
    <w:rsid w:val="0062183E"/>
    <w:rsid w:val="00622718"/>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2A68"/>
    <w:rsid w:val="00643296"/>
    <w:rsid w:val="00643D76"/>
    <w:rsid w:val="00643EB3"/>
    <w:rsid w:val="00644C4A"/>
    <w:rsid w:val="00644EF7"/>
    <w:rsid w:val="006461BA"/>
    <w:rsid w:val="00646259"/>
    <w:rsid w:val="006462A0"/>
    <w:rsid w:val="00650302"/>
    <w:rsid w:val="00650B6F"/>
    <w:rsid w:val="00653E3C"/>
    <w:rsid w:val="00653FF4"/>
    <w:rsid w:val="00655058"/>
    <w:rsid w:val="006569DD"/>
    <w:rsid w:val="00657BE2"/>
    <w:rsid w:val="00660928"/>
    <w:rsid w:val="00661E50"/>
    <w:rsid w:val="0066382B"/>
    <w:rsid w:val="00663B5D"/>
    <w:rsid w:val="00663F82"/>
    <w:rsid w:val="00665269"/>
    <w:rsid w:val="006656A8"/>
    <w:rsid w:val="00666774"/>
    <w:rsid w:val="00667B4D"/>
    <w:rsid w:val="006709BE"/>
    <w:rsid w:val="0067152D"/>
    <w:rsid w:val="00672430"/>
    <w:rsid w:val="00673381"/>
    <w:rsid w:val="006744B5"/>
    <w:rsid w:val="006751EF"/>
    <w:rsid w:val="00675559"/>
    <w:rsid w:val="0067698A"/>
    <w:rsid w:val="00677287"/>
    <w:rsid w:val="00677EDC"/>
    <w:rsid w:val="00680DE8"/>
    <w:rsid w:val="00680EAC"/>
    <w:rsid w:val="00681173"/>
    <w:rsid w:val="00681BE8"/>
    <w:rsid w:val="00684587"/>
    <w:rsid w:val="006857F5"/>
    <w:rsid w:val="00685D76"/>
    <w:rsid w:val="0068615D"/>
    <w:rsid w:val="0068728B"/>
    <w:rsid w:val="006876A5"/>
    <w:rsid w:val="00687FF9"/>
    <w:rsid w:val="006905DE"/>
    <w:rsid w:val="00690F43"/>
    <w:rsid w:val="006915DA"/>
    <w:rsid w:val="00692F45"/>
    <w:rsid w:val="00693F44"/>
    <w:rsid w:val="00694016"/>
    <w:rsid w:val="00695480"/>
    <w:rsid w:val="006959A2"/>
    <w:rsid w:val="006960B9"/>
    <w:rsid w:val="006A06AC"/>
    <w:rsid w:val="006A0AD6"/>
    <w:rsid w:val="006A0CA9"/>
    <w:rsid w:val="006A2AEF"/>
    <w:rsid w:val="006A3C71"/>
    <w:rsid w:val="006A4C41"/>
    <w:rsid w:val="006A6332"/>
    <w:rsid w:val="006A6709"/>
    <w:rsid w:val="006B066E"/>
    <w:rsid w:val="006B0E03"/>
    <w:rsid w:val="006B10A4"/>
    <w:rsid w:val="006B1E99"/>
    <w:rsid w:val="006B1ECB"/>
    <w:rsid w:val="006B1F6F"/>
    <w:rsid w:val="006B3A21"/>
    <w:rsid w:val="006B42A1"/>
    <w:rsid w:val="006B438B"/>
    <w:rsid w:val="006B4F31"/>
    <w:rsid w:val="006B635F"/>
    <w:rsid w:val="006B64D7"/>
    <w:rsid w:val="006B6E87"/>
    <w:rsid w:val="006B708B"/>
    <w:rsid w:val="006B77A7"/>
    <w:rsid w:val="006B7A7A"/>
    <w:rsid w:val="006C00DA"/>
    <w:rsid w:val="006C07FA"/>
    <w:rsid w:val="006C191C"/>
    <w:rsid w:val="006C1E37"/>
    <w:rsid w:val="006C50C0"/>
    <w:rsid w:val="006C749B"/>
    <w:rsid w:val="006C79E0"/>
    <w:rsid w:val="006D0708"/>
    <w:rsid w:val="006D14FF"/>
    <w:rsid w:val="006D3016"/>
    <w:rsid w:val="006D54CD"/>
    <w:rsid w:val="006D615B"/>
    <w:rsid w:val="006E0DD5"/>
    <w:rsid w:val="006E1579"/>
    <w:rsid w:val="006E18AE"/>
    <w:rsid w:val="006E1AEF"/>
    <w:rsid w:val="006E2CCD"/>
    <w:rsid w:val="006E3372"/>
    <w:rsid w:val="006E3D4B"/>
    <w:rsid w:val="006E5655"/>
    <w:rsid w:val="006E67D0"/>
    <w:rsid w:val="006E6DE4"/>
    <w:rsid w:val="006E7F3D"/>
    <w:rsid w:val="006F047F"/>
    <w:rsid w:val="006F0F7A"/>
    <w:rsid w:val="006F107E"/>
    <w:rsid w:val="006F12E6"/>
    <w:rsid w:val="006F2403"/>
    <w:rsid w:val="006F3372"/>
    <w:rsid w:val="006F58A3"/>
    <w:rsid w:val="006F5B25"/>
    <w:rsid w:val="006F6F1A"/>
    <w:rsid w:val="00700789"/>
    <w:rsid w:val="00702DE1"/>
    <w:rsid w:val="0070376A"/>
    <w:rsid w:val="00704141"/>
    <w:rsid w:val="007065B1"/>
    <w:rsid w:val="0070685C"/>
    <w:rsid w:val="00707090"/>
    <w:rsid w:val="00707692"/>
    <w:rsid w:val="00707D66"/>
    <w:rsid w:val="00710245"/>
    <w:rsid w:val="00711F03"/>
    <w:rsid w:val="007132EE"/>
    <w:rsid w:val="007147EF"/>
    <w:rsid w:val="00715206"/>
    <w:rsid w:val="00716AF5"/>
    <w:rsid w:val="0072118D"/>
    <w:rsid w:val="00722E96"/>
    <w:rsid w:val="00723638"/>
    <w:rsid w:val="00724169"/>
    <w:rsid w:val="00730AAA"/>
    <w:rsid w:val="007315E7"/>
    <w:rsid w:val="00731CFF"/>
    <w:rsid w:val="0073272E"/>
    <w:rsid w:val="00732EF0"/>
    <w:rsid w:val="00733627"/>
    <w:rsid w:val="007341B1"/>
    <w:rsid w:val="00734E92"/>
    <w:rsid w:val="00737965"/>
    <w:rsid w:val="007427ED"/>
    <w:rsid w:val="007433E8"/>
    <w:rsid w:val="007434BA"/>
    <w:rsid w:val="00743CB9"/>
    <w:rsid w:val="007451E3"/>
    <w:rsid w:val="007462F1"/>
    <w:rsid w:val="00746BB9"/>
    <w:rsid w:val="007479BD"/>
    <w:rsid w:val="007513D8"/>
    <w:rsid w:val="00752B6C"/>
    <w:rsid w:val="00755373"/>
    <w:rsid w:val="00756367"/>
    <w:rsid w:val="0075648E"/>
    <w:rsid w:val="00757393"/>
    <w:rsid w:val="00761C3F"/>
    <w:rsid w:val="00761C6D"/>
    <w:rsid w:val="0076289E"/>
    <w:rsid w:val="00762A6C"/>
    <w:rsid w:val="007630A8"/>
    <w:rsid w:val="00765255"/>
    <w:rsid w:val="00766747"/>
    <w:rsid w:val="00766E3D"/>
    <w:rsid w:val="0077051F"/>
    <w:rsid w:val="00771805"/>
    <w:rsid w:val="00774C8B"/>
    <w:rsid w:val="0077600F"/>
    <w:rsid w:val="0077714C"/>
    <w:rsid w:val="007774CA"/>
    <w:rsid w:val="007776B3"/>
    <w:rsid w:val="00777E06"/>
    <w:rsid w:val="00777F63"/>
    <w:rsid w:val="007801E6"/>
    <w:rsid w:val="0078064E"/>
    <w:rsid w:val="00782FD3"/>
    <w:rsid w:val="0078325E"/>
    <w:rsid w:val="007850E8"/>
    <w:rsid w:val="00785496"/>
    <w:rsid w:val="007854A3"/>
    <w:rsid w:val="00786A1A"/>
    <w:rsid w:val="00786ECC"/>
    <w:rsid w:val="00787CAA"/>
    <w:rsid w:val="007903F7"/>
    <w:rsid w:val="00790B4D"/>
    <w:rsid w:val="007933CD"/>
    <w:rsid w:val="00794631"/>
    <w:rsid w:val="0079496E"/>
    <w:rsid w:val="007951A6"/>
    <w:rsid w:val="0079598C"/>
    <w:rsid w:val="00797406"/>
    <w:rsid w:val="0079769F"/>
    <w:rsid w:val="007A01E8"/>
    <w:rsid w:val="007A06A5"/>
    <w:rsid w:val="007A1231"/>
    <w:rsid w:val="007A3DEA"/>
    <w:rsid w:val="007A5FAC"/>
    <w:rsid w:val="007B0C4B"/>
    <w:rsid w:val="007B2AB5"/>
    <w:rsid w:val="007B3ABC"/>
    <w:rsid w:val="007B400D"/>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C6F"/>
    <w:rsid w:val="007D3DF4"/>
    <w:rsid w:val="007D4026"/>
    <w:rsid w:val="007D510D"/>
    <w:rsid w:val="007D58B0"/>
    <w:rsid w:val="007D7649"/>
    <w:rsid w:val="007E0444"/>
    <w:rsid w:val="007E16E6"/>
    <w:rsid w:val="007E25FA"/>
    <w:rsid w:val="007E6B0A"/>
    <w:rsid w:val="007E6C65"/>
    <w:rsid w:val="007F173F"/>
    <w:rsid w:val="007F2273"/>
    <w:rsid w:val="007F2937"/>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7CC"/>
    <w:rsid w:val="00807A14"/>
    <w:rsid w:val="00807C2C"/>
    <w:rsid w:val="00807F85"/>
    <w:rsid w:val="00811338"/>
    <w:rsid w:val="00811B29"/>
    <w:rsid w:val="00812C6D"/>
    <w:rsid w:val="0081363E"/>
    <w:rsid w:val="00813A4B"/>
    <w:rsid w:val="00813CFF"/>
    <w:rsid w:val="00814F06"/>
    <w:rsid w:val="00816235"/>
    <w:rsid w:val="00821808"/>
    <w:rsid w:val="008276A3"/>
    <w:rsid w:val="00827E82"/>
    <w:rsid w:val="00827FF6"/>
    <w:rsid w:val="00832CAF"/>
    <w:rsid w:val="00833B95"/>
    <w:rsid w:val="0083425D"/>
    <w:rsid w:val="008349C7"/>
    <w:rsid w:val="00834EC9"/>
    <w:rsid w:val="00834FDF"/>
    <w:rsid w:val="00835B53"/>
    <w:rsid w:val="00835BC1"/>
    <w:rsid w:val="0083730B"/>
    <w:rsid w:val="008375C6"/>
    <w:rsid w:val="0083763C"/>
    <w:rsid w:val="00840C09"/>
    <w:rsid w:val="00841017"/>
    <w:rsid w:val="008419A3"/>
    <w:rsid w:val="00843379"/>
    <w:rsid w:val="00844223"/>
    <w:rsid w:val="00845192"/>
    <w:rsid w:val="008464D4"/>
    <w:rsid w:val="0084688A"/>
    <w:rsid w:val="008478D6"/>
    <w:rsid w:val="008501DB"/>
    <w:rsid w:val="00850798"/>
    <w:rsid w:val="008528A4"/>
    <w:rsid w:val="00852B89"/>
    <w:rsid w:val="00853958"/>
    <w:rsid w:val="008552FB"/>
    <w:rsid w:val="00855AA3"/>
    <w:rsid w:val="00861707"/>
    <w:rsid w:val="00862418"/>
    <w:rsid w:val="0086262A"/>
    <w:rsid w:val="008630E6"/>
    <w:rsid w:val="00863714"/>
    <w:rsid w:val="0086384E"/>
    <w:rsid w:val="00863E52"/>
    <w:rsid w:val="00864802"/>
    <w:rsid w:val="00864E7C"/>
    <w:rsid w:val="00864F9A"/>
    <w:rsid w:val="008655FB"/>
    <w:rsid w:val="00865730"/>
    <w:rsid w:val="008658C6"/>
    <w:rsid w:val="00866534"/>
    <w:rsid w:val="00866BA2"/>
    <w:rsid w:val="008672A5"/>
    <w:rsid w:val="0087116B"/>
    <w:rsid w:val="00872CC3"/>
    <w:rsid w:val="008735AD"/>
    <w:rsid w:val="00874369"/>
    <w:rsid w:val="0087578E"/>
    <w:rsid w:val="0087651A"/>
    <w:rsid w:val="00876E28"/>
    <w:rsid w:val="00877AF8"/>
    <w:rsid w:val="00880586"/>
    <w:rsid w:val="0088161B"/>
    <w:rsid w:val="00881C81"/>
    <w:rsid w:val="00882280"/>
    <w:rsid w:val="00883534"/>
    <w:rsid w:val="00886423"/>
    <w:rsid w:val="008868A4"/>
    <w:rsid w:val="00887AA5"/>
    <w:rsid w:val="00887F5C"/>
    <w:rsid w:val="00890656"/>
    <w:rsid w:val="0089090F"/>
    <w:rsid w:val="00890CA7"/>
    <w:rsid w:val="00891481"/>
    <w:rsid w:val="008921B8"/>
    <w:rsid w:val="008932F3"/>
    <w:rsid w:val="00893663"/>
    <w:rsid w:val="0089368A"/>
    <w:rsid w:val="00893A1B"/>
    <w:rsid w:val="00893AF1"/>
    <w:rsid w:val="00894815"/>
    <w:rsid w:val="00896807"/>
    <w:rsid w:val="00896F18"/>
    <w:rsid w:val="00897F45"/>
    <w:rsid w:val="00897FFB"/>
    <w:rsid w:val="008A1D0A"/>
    <w:rsid w:val="008A27BC"/>
    <w:rsid w:val="008A33DF"/>
    <w:rsid w:val="008A4D38"/>
    <w:rsid w:val="008A5121"/>
    <w:rsid w:val="008A593D"/>
    <w:rsid w:val="008A5B3D"/>
    <w:rsid w:val="008A6F96"/>
    <w:rsid w:val="008A71E5"/>
    <w:rsid w:val="008A72B6"/>
    <w:rsid w:val="008B05F2"/>
    <w:rsid w:val="008B30DF"/>
    <w:rsid w:val="008B32EE"/>
    <w:rsid w:val="008B55CB"/>
    <w:rsid w:val="008C1083"/>
    <w:rsid w:val="008C3C62"/>
    <w:rsid w:val="008C4188"/>
    <w:rsid w:val="008C5246"/>
    <w:rsid w:val="008C5B2B"/>
    <w:rsid w:val="008C6C8A"/>
    <w:rsid w:val="008D01E0"/>
    <w:rsid w:val="008D0E17"/>
    <w:rsid w:val="008D2205"/>
    <w:rsid w:val="008D255A"/>
    <w:rsid w:val="008D2A46"/>
    <w:rsid w:val="008D35F1"/>
    <w:rsid w:val="008D3AAC"/>
    <w:rsid w:val="008D6E44"/>
    <w:rsid w:val="008D734B"/>
    <w:rsid w:val="008D793D"/>
    <w:rsid w:val="008E3795"/>
    <w:rsid w:val="008E5B8C"/>
    <w:rsid w:val="008F266E"/>
    <w:rsid w:val="008F3227"/>
    <w:rsid w:val="008F3AD6"/>
    <w:rsid w:val="008F3EA8"/>
    <w:rsid w:val="008F40E4"/>
    <w:rsid w:val="008F6135"/>
    <w:rsid w:val="008F7169"/>
    <w:rsid w:val="008F7525"/>
    <w:rsid w:val="008F79F1"/>
    <w:rsid w:val="009005FA"/>
    <w:rsid w:val="00900BFE"/>
    <w:rsid w:val="00900D39"/>
    <w:rsid w:val="0090108C"/>
    <w:rsid w:val="00902814"/>
    <w:rsid w:val="00902D3D"/>
    <w:rsid w:val="009033B0"/>
    <w:rsid w:val="00904BCB"/>
    <w:rsid w:val="009057C8"/>
    <w:rsid w:val="00906AAC"/>
    <w:rsid w:val="00907772"/>
    <w:rsid w:val="00907CCA"/>
    <w:rsid w:val="00907D28"/>
    <w:rsid w:val="00907F86"/>
    <w:rsid w:val="009100C2"/>
    <w:rsid w:val="0091020F"/>
    <w:rsid w:val="00910D88"/>
    <w:rsid w:val="00915890"/>
    <w:rsid w:val="0091634E"/>
    <w:rsid w:val="0091700D"/>
    <w:rsid w:val="00921F6B"/>
    <w:rsid w:val="00923690"/>
    <w:rsid w:val="00924023"/>
    <w:rsid w:val="00924084"/>
    <w:rsid w:val="009261BF"/>
    <w:rsid w:val="009261E1"/>
    <w:rsid w:val="0092639F"/>
    <w:rsid w:val="00927F5C"/>
    <w:rsid w:val="00931CC0"/>
    <w:rsid w:val="00932840"/>
    <w:rsid w:val="00932988"/>
    <w:rsid w:val="00933D35"/>
    <w:rsid w:val="0093430A"/>
    <w:rsid w:val="0093517A"/>
    <w:rsid w:val="00935DF8"/>
    <w:rsid w:val="00936C37"/>
    <w:rsid w:val="00937374"/>
    <w:rsid w:val="009401CE"/>
    <w:rsid w:val="009409D3"/>
    <w:rsid w:val="0094174B"/>
    <w:rsid w:val="0094237A"/>
    <w:rsid w:val="00943F5A"/>
    <w:rsid w:val="00945208"/>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2BE4"/>
    <w:rsid w:val="00962F1C"/>
    <w:rsid w:val="0096308A"/>
    <w:rsid w:val="009645FD"/>
    <w:rsid w:val="00964B09"/>
    <w:rsid w:val="00966499"/>
    <w:rsid w:val="009703C9"/>
    <w:rsid w:val="00970724"/>
    <w:rsid w:val="0097087D"/>
    <w:rsid w:val="00970C5C"/>
    <w:rsid w:val="00970E16"/>
    <w:rsid w:val="009713F0"/>
    <w:rsid w:val="00971786"/>
    <w:rsid w:val="00971E77"/>
    <w:rsid w:val="00971F6E"/>
    <w:rsid w:val="00973C7C"/>
    <w:rsid w:val="00974A1A"/>
    <w:rsid w:val="00974C6F"/>
    <w:rsid w:val="00974CA2"/>
    <w:rsid w:val="0097617D"/>
    <w:rsid w:val="0097673F"/>
    <w:rsid w:val="00976BFC"/>
    <w:rsid w:val="009776F0"/>
    <w:rsid w:val="00981A0A"/>
    <w:rsid w:val="00982235"/>
    <w:rsid w:val="00982CC0"/>
    <w:rsid w:val="00982F56"/>
    <w:rsid w:val="009835AE"/>
    <w:rsid w:val="009839DA"/>
    <w:rsid w:val="00985BD3"/>
    <w:rsid w:val="00985C26"/>
    <w:rsid w:val="00986164"/>
    <w:rsid w:val="0099153B"/>
    <w:rsid w:val="0099262D"/>
    <w:rsid w:val="00993611"/>
    <w:rsid w:val="009949B3"/>
    <w:rsid w:val="00994D15"/>
    <w:rsid w:val="00995461"/>
    <w:rsid w:val="009960F8"/>
    <w:rsid w:val="00996A61"/>
    <w:rsid w:val="009976E5"/>
    <w:rsid w:val="00997A16"/>
    <w:rsid w:val="009A2609"/>
    <w:rsid w:val="009A2782"/>
    <w:rsid w:val="009A341A"/>
    <w:rsid w:val="009A383A"/>
    <w:rsid w:val="009A3A36"/>
    <w:rsid w:val="009A6465"/>
    <w:rsid w:val="009A6D3D"/>
    <w:rsid w:val="009B0643"/>
    <w:rsid w:val="009B09F4"/>
    <w:rsid w:val="009B0A09"/>
    <w:rsid w:val="009B1E4B"/>
    <w:rsid w:val="009B24AB"/>
    <w:rsid w:val="009B36D4"/>
    <w:rsid w:val="009B4534"/>
    <w:rsid w:val="009B5C5D"/>
    <w:rsid w:val="009B6220"/>
    <w:rsid w:val="009C03E4"/>
    <w:rsid w:val="009C05CB"/>
    <w:rsid w:val="009C1AEA"/>
    <w:rsid w:val="009C27C9"/>
    <w:rsid w:val="009C4079"/>
    <w:rsid w:val="009C4BEF"/>
    <w:rsid w:val="009C5566"/>
    <w:rsid w:val="009C6B34"/>
    <w:rsid w:val="009D1183"/>
    <w:rsid w:val="009D1AE6"/>
    <w:rsid w:val="009D2A80"/>
    <w:rsid w:val="009D2E5C"/>
    <w:rsid w:val="009D3D4F"/>
    <w:rsid w:val="009D426A"/>
    <w:rsid w:val="009D56DB"/>
    <w:rsid w:val="009D5BA8"/>
    <w:rsid w:val="009D6AAF"/>
    <w:rsid w:val="009D70CC"/>
    <w:rsid w:val="009D742C"/>
    <w:rsid w:val="009D7F94"/>
    <w:rsid w:val="009E0031"/>
    <w:rsid w:val="009E29EC"/>
    <w:rsid w:val="009E2B50"/>
    <w:rsid w:val="009E2CE6"/>
    <w:rsid w:val="009E35EA"/>
    <w:rsid w:val="009E4870"/>
    <w:rsid w:val="009E4D17"/>
    <w:rsid w:val="009E598D"/>
    <w:rsid w:val="009E62CA"/>
    <w:rsid w:val="009E65D1"/>
    <w:rsid w:val="009E78F2"/>
    <w:rsid w:val="009F02FB"/>
    <w:rsid w:val="009F2348"/>
    <w:rsid w:val="009F5AED"/>
    <w:rsid w:val="009F6614"/>
    <w:rsid w:val="009F6EEC"/>
    <w:rsid w:val="009F787D"/>
    <w:rsid w:val="00A00A5F"/>
    <w:rsid w:val="00A00EAE"/>
    <w:rsid w:val="00A013F7"/>
    <w:rsid w:val="00A014FE"/>
    <w:rsid w:val="00A03C4D"/>
    <w:rsid w:val="00A04111"/>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2288"/>
    <w:rsid w:val="00A23C09"/>
    <w:rsid w:val="00A24969"/>
    <w:rsid w:val="00A25DD2"/>
    <w:rsid w:val="00A26613"/>
    <w:rsid w:val="00A267B4"/>
    <w:rsid w:val="00A26ABB"/>
    <w:rsid w:val="00A30A26"/>
    <w:rsid w:val="00A3206E"/>
    <w:rsid w:val="00A342DC"/>
    <w:rsid w:val="00A34493"/>
    <w:rsid w:val="00A34E2E"/>
    <w:rsid w:val="00A35AA6"/>
    <w:rsid w:val="00A35DCB"/>
    <w:rsid w:val="00A374AE"/>
    <w:rsid w:val="00A400FB"/>
    <w:rsid w:val="00A40A2B"/>
    <w:rsid w:val="00A43DE5"/>
    <w:rsid w:val="00A44797"/>
    <w:rsid w:val="00A44BE6"/>
    <w:rsid w:val="00A44C51"/>
    <w:rsid w:val="00A45B01"/>
    <w:rsid w:val="00A4614D"/>
    <w:rsid w:val="00A4627B"/>
    <w:rsid w:val="00A466D9"/>
    <w:rsid w:val="00A472FA"/>
    <w:rsid w:val="00A50C5F"/>
    <w:rsid w:val="00A51553"/>
    <w:rsid w:val="00A522F3"/>
    <w:rsid w:val="00A52BC2"/>
    <w:rsid w:val="00A54F75"/>
    <w:rsid w:val="00A555CB"/>
    <w:rsid w:val="00A57DD8"/>
    <w:rsid w:val="00A61C33"/>
    <w:rsid w:val="00A6205F"/>
    <w:rsid w:val="00A6236A"/>
    <w:rsid w:val="00A62B55"/>
    <w:rsid w:val="00A631FA"/>
    <w:rsid w:val="00A63420"/>
    <w:rsid w:val="00A63CD6"/>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6619"/>
    <w:rsid w:val="00A77504"/>
    <w:rsid w:val="00A77A6A"/>
    <w:rsid w:val="00A77DCB"/>
    <w:rsid w:val="00A77ECD"/>
    <w:rsid w:val="00A803A2"/>
    <w:rsid w:val="00A807CD"/>
    <w:rsid w:val="00A81EC2"/>
    <w:rsid w:val="00A8264F"/>
    <w:rsid w:val="00A83B0F"/>
    <w:rsid w:val="00A83FC8"/>
    <w:rsid w:val="00A84972"/>
    <w:rsid w:val="00A856C9"/>
    <w:rsid w:val="00A85F3F"/>
    <w:rsid w:val="00A863C7"/>
    <w:rsid w:val="00A87B87"/>
    <w:rsid w:val="00A905D1"/>
    <w:rsid w:val="00A90E61"/>
    <w:rsid w:val="00A91E64"/>
    <w:rsid w:val="00A93C34"/>
    <w:rsid w:val="00A94940"/>
    <w:rsid w:val="00A95373"/>
    <w:rsid w:val="00A95C5B"/>
    <w:rsid w:val="00AA00F6"/>
    <w:rsid w:val="00AA0BAC"/>
    <w:rsid w:val="00AA0C37"/>
    <w:rsid w:val="00AA1894"/>
    <w:rsid w:val="00AA1D9E"/>
    <w:rsid w:val="00AA3246"/>
    <w:rsid w:val="00AA38AC"/>
    <w:rsid w:val="00AA4579"/>
    <w:rsid w:val="00AA4A2C"/>
    <w:rsid w:val="00AA61A5"/>
    <w:rsid w:val="00AA6B4E"/>
    <w:rsid w:val="00AA7089"/>
    <w:rsid w:val="00AB0387"/>
    <w:rsid w:val="00AB0AF6"/>
    <w:rsid w:val="00AB0B6C"/>
    <w:rsid w:val="00AB0DFF"/>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AD0"/>
    <w:rsid w:val="00AC6B71"/>
    <w:rsid w:val="00AC6E1D"/>
    <w:rsid w:val="00AD00AB"/>
    <w:rsid w:val="00AD04E4"/>
    <w:rsid w:val="00AD2DEE"/>
    <w:rsid w:val="00AD35F6"/>
    <w:rsid w:val="00AD3FA1"/>
    <w:rsid w:val="00AD4DA9"/>
    <w:rsid w:val="00AD5424"/>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2A20"/>
    <w:rsid w:val="00B05907"/>
    <w:rsid w:val="00B107A3"/>
    <w:rsid w:val="00B1255D"/>
    <w:rsid w:val="00B13CFB"/>
    <w:rsid w:val="00B1403E"/>
    <w:rsid w:val="00B1488F"/>
    <w:rsid w:val="00B15A6E"/>
    <w:rsid w:val="00B16414"/>
    <w:rsid w:val="00B16F8A"/>
    <w:rsid w:val="00B20C7E"/>
    <w:rsid w:val="00B2284B"/>
    <w:rsid w:val="00B23B4B"/>
    <w:rsid w:val="00B23C8A"/>
    <w:rsid w:val="00B2593E"/>
    <w:rsid w:val="00B26ED4"/>
    <w:rsid w:val="00B301D9"/>
    <w:rsid w:val="00B326E8"/>
    <w:rsid w:val="00B32A49"/>
    <w:rsid w:val="00B33AD0"/>
    <w:rsid w:val="00B33F09"/>
    <w:rsid w:val="00B375C1"/>
    <w:rsid w:val="00B4023C"/>
    <w:rsid w:val="00B40CFF"/>
    <w:rsid w:val="00B413F6"/>
    <w:rsid w:val="00B4182A"/>
    <w:rsid w:val="00B41DA9"/>
    <w:rsid w:val="00B42445"/>
    <w:rsid w:val="00B43753"/>
    <w:rsid w:val="00B43E43"/>
    <w:rsid w:val="00B43FDE"/>
    <w:rsid w:val="00B4587A"/>
    <w:rsid w:val="00B46513"/>
    <w:rsid w:val="00B46AFA"/>
    <w:rsid w:val="00B471FB"/>
    <w:rsid w:val="00B4770B"/>
    <w:rsid w:val="00B5022F"/>
    <w:rsid w:val="00B5136F"/>
    <w:rsid w:val="00B52252"/>
    <w:rsid w:val="00B52DA3"/>
    <w:rsid w:val="00B60A29"/>
    <w:rsid w:val="00B6177E"/>
    <w:rsid w:val="00B629FC"/>
    <w:rsid w:val="00B62DE1"/>
    <w:rsid w:val="00B62E3E"/>
    <w:rsid w:val="00B63E00"/>
    <w:rsid w:val="00B652B7"/>
    <w:rsid w:val="00B65A02"/>
    <w:rsid w:val="00B65F7A"/>
    <w:rsid w:val="00B6667F"/>
    <w:rsid w:val="00B66A22"/>
    <w:rsid w:val="00B70F4C"/>
    <w:rsid w:val="00B7172C"/>
    <w:rsid w:val="00B719B8"/>
    <w:rsid w:val="00B737D9"/>
    <w:rsid w:val="00B75DE1"/>
    <w:rsid w:val="00B7608E"/>
    <w:rsid w:val="00B7757D"/>
    <w:rsid w:val="00B80CBD"/>
    <w:rsid w:val="00B81526"/>
    <w:rsid w:val="00B828B4"/>
    <w:rsid w:val="00B82A40"/>
    <w:rsid w:val="00B8309F"/>
    <w:rsid w:val="00B8311D"/>
    <w:rsid w:val="00B84934"/>
    <w:rsid w:val="00B850E9"/>
    <w:rsid w:val="00B855F7"/>
    <w:rsid w:val="00B871B3"/>
    <w:rsid w:val="00B9032E"/>
    <w:rsid w:val="00B91043"/>
    <w:rsid w:val="00B9199E"/>
    <w:rsid w:val="00B92827"/>
    <w:rsid w:val="00B9495F"/>
    <w:rsid w:val="00B96216"/>
    <w:rsid w:val="00B96F5E"/>
    <w:rsid w:val="00B972F5"/>
    <w:rsid w:val="00BA01CF"/>
    <w:rsid w:val="00BA0651"/>
    <w:rsid w:val="00BA1076"/>
    <w:rsid w:val="00BA151E"/>
    <w:rsid w:val="00BA185A"/>
    <w:rsid w:val="00BA19C4"/>
    <w:rsid w:val="00BA1D83"/>
    <w:rsid w:val="00BA2246"/>
    <w:rsid w:val="00BA25FF"/>
    <w:rsid w:val="00BA47C6"/>
    <w:rsid w:val="00BA5873"/>
    <w:rsid w:val="00BA631F"/>
    <w:rsid w:val="00BA7315"/>
    <w:rsid w:val="00BA7A3F"/>
    <w:rsid w:val="00BB1C5C"/>
    <w:rsid w:val="00BB2B08"/>
    <w:rsid w:val="00BB3ABD"/>
    <w:rsid w:val="00BB3F8E"/>
    <w:rsid w:val="00BB4EE7"/>
    <w:rsid w:val="00BB5192"/>
    <w:rsid w:val="00BB724A"/>
    <w:rsid w:val="00BB75D3"/>
    <w:rsid w:val="00BC03F9"/>
    <w:rsid w:val="00BC0A30"/>
    <w:rsid w:val="00BC1053"/>
    <w:rsid w:val="00BC2A25"/>
    <w:rsid w:val="00BC2F89"/>
    <w:rsid w:val="00BC30DD"/>
    <w:rsid w:val="00BC3299"/>
    <w:rsid w:val="00BC3FC2"/>
    <w:rsid w:val="00BC4580"/>
    <w:rsid w:val="00BC590B"/>
    <w:rsid w:val="00BC5CBD"/>
    <w:rsid w:val="00BD07D5"/>
    <w:rsid w:val="00BD269E"/>
    <w:rsid w:val="00BD43AE"/>
    <w:rsid w:val="00BD48F4"/>
    <w:rsid w:val="00BD5535"/>
    <w:rsid w:val="00BD5855"/>
    <w:rsid w:val="00BD5D41"/>
    <w:rsid w:val="00BE1DEC"/>
    <w:rsid w:val="00BE2ADA"/>
    <w:rsid w:val="00BE2EFE"/>
    <w:rsid w:val="00BE38CD"/>
    <w:rsid w:val="00BE38E6"/>
    <w:rsid w:val="00BE45F4"/>
    <w:rsid w:val="00BE5367"/>
    <w:rsid w:val="00BF3796"/>
    <w:rsid w:val="00BF428F"/>
    <w:rsid w:val="00BF4674"/>
    <w:rsid w:val="00BF4BEB"/>
    <w:rsid w:val="00BF5B97"/>
    <w:rsid w:val="00BF618F"/>
    <w:rsid w:val="00BF6961"/>
    <w:rsid w:val="00BF6BE2"/>
    <w:rsid w:val="00BF78E8"/>
    <w:rsid w:val="00C00D1E"/>
    <w:rsid w:val="00C02EE3"/>
    <w:rsid w:val="00C04272"/>
    <w:rsid w:val="00C0491D"/>
    <w:rsid w:val="00C04E5D"/>
    <w:rsid w:val="00C07481"/>
    <w:rsid w:val="00C12648"/>
    <w:rsid w:val="00C128C3"/>
    <w:rsid w:val="00C12BDD"/>
    <w:rsid w:val="00C12EBE"/>
    <w:rsid w:val="00C1384B"/>
    <w:rsid w:val="00C13933"/>
    <w:rsid w:val="00C14370"/>
    <w:rsid w:val="00C1455D"/>
    <w:rsid w:val="00C147F1"/>
    <w:rsid w:val="00C16DE3"/>
    <w:rsid w:val="00C20A16"/>
    <w:rsid w:val="00C20C06"/>
    <w:rsid w:val="00C21D39"/>
    <w:rsid w:val="00C2611B"/>
    <w:rsid w:val="00C261E1"/>
    <w:rsid w:val="00C267C7"/>
    <w:rsid w:val="00C3177D"/>
    <w:rsid w:val="00C31BAA"/>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7AD"/>
    <w:rsid w:val="00C453BB"/>
    <w:rsid w:val="00C45A8D"/>
    <w:rsid w:val="00C46626"/>
    <w:rsid w:val="00C46DD6"/>
    <w:rsid w:val="00C470E0"/>
    <w:rsid w:val="00C4783A"/>
    <w:rsid w:val="00C47CB0"/>
    <w:rsid w:val="00C501FD"/>
    <w:rsid w:val="00C50796"/>
    <w:rsid w:val="00C517DF"/>
    <w:rsid w:val="00C519E7"/>
    <w:rsid w:val="00C51D40"/>
    <w:rsid w:val="00C52157"/>
    <w:rsid w:val="00C52F48"/>
    <w:rsid w:val="00C549BB"/>
    <w:rsid w:val="00C55471"/>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2E42"/>
    <w:rsid w:val="00C74164"/>
    <w:rsid w:val="00C75112"/>
    <w:rsid w:val="00C7574E"/>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2E7"/>
    <w:rsid w:val="00C92746"/>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A7E32"/>
    <w:rsid w:val="00CB0A71"/>
    <w:rsid w:val="00CB27A6"/>
    <w:rsid w:val="00CB2F5E"/>
    <w:rsid w:val="00CB31BA"/>
    <w:rsid w:val="00CB495C"/>
    <w:rsid w:val="00CB63EC"/>
    <w:rsid w:val="00CB659D"/>
    <w:rsid w:val="00CB7A3C"/>
    <w:rsid w:val="00CC0E03"/>
    <w:rsid w:val="00CC1087"/>
    <w:rsid w:val="00CC1F2C"/>
    <w:rsid w:val="00CC2DFC"/>
    <w:rsid w:val="00CC3128"/>
    <w:rsid w:val="00CC4D24"/>
    <w:rsid w:val="00CC51E3"/>
    <w:rsid w:val="00CC6035"/>
    <w:rsid w:val="00CC6326"/>
    <w:rsid w:val="00CD0ED6"/>
    <w:rsid w:val="00CD178B"/>
    <w:rsid w:val="00CD1FF7"/>
    <w:rsid w:val="00CD2550"/>
    <w:rsid w:val="00CD261B"/>
    <w:rsid w:val="00CD2793"/>
    <w:rsid w:val="00CD4CE4"/>
    <w:rsid w:val="00CD692E"/>
    <w:rsid w:val="00CE0966"/>
    <w:rsid w:val="00CE0A8B"/>
    <w:rsid w:val="00CE0E42"/>
    <w:rsid w:val="00CE0EEC"/>
    <w:rsid w:val="00CE19DA"/>
    <w:rsid w:val="00CE1E76"/>
    <w:rsid w:val="00CE36D1"/>
    <w:rsid w:val="00CE39B1"/>
    <w:rsid w:val="00CE3D40"/>
    <w:rsid w:val="00CE54B2"/>
    <w:rsid w:val="00CE5E85"/>
    <w:rsid w:val="00CF081F"/>
    <w:rsid w:val="00CF097A"/>
    <w:rsid w:val="00CF103F"/>
    <w:rsid w:val="00CF18A8"/>
    <w:rsid w:val="00CF3679"/>
    <w:rsid w:val="00CF4786"/>
    <w:rsid w:val="00CF501A"/>
    <w:rsid w:val="00CF62DC"/>
    <w:rsid w:val="00CF65E2"/>
    <w:rsid w:val="00CF69C6"/>
    <w:rsid w:val="00CF78BE"/>
    <w:rsid w:val="00CF7ED7"/>
    <w:rsid w:val="00D004AE"/>
    <w:rsid w:val="00D0050F"/>
    <w:rsid w:val="00D00BD3"/>
    <w:rsid w:val="00D013E7"/>
    <w:rsid w:val="00D027A5"/>
    <w:rsid w:val="00D02D00"/>
    <w:rsid w:val="00D0322A"/>
    <w:rsid w:val="00D03A95"/>
    <w:rsid w:val="00D04B26"/>
    <w:rsid w:val="00D04C0F"/>
    <w:rsid w:val="00D05DE4"/>
    <w:rsid w:val="00D06294"/>
    <w:rsid w:val="00D069EA"/>
    <w:rsid w:val="00D1074F"/>
    <w:rsid w:val="00D10E1F"/>
    <w:rsid w:val="00D1119F"/>
    <w:rsid w:val="00D11365"/>
    <w:rsid w:val="00D12D84"/>
    <w:rsid w:val="00D1425E"/>
    <w:rsid w:val="00D14304"/>
    <w:rsid w:val="00D14684"/>
    <w:rsid w:val="00D15E9F"/>
    <w:rsid w:val="00D16205"/>
    <w:rsid w:val="00D174F8"/>
    <w:rsid w:val="00D17540"/>
    <w:rsid w:val="00D17A59"/>
    <w:rsid w:val="00D22512"/>
    <w:rsid w:val="00D24E9C"/>
    <w:rsid w:val="00D25113"/>
    <w:rsid w:val="00D254A6"/>
    <w:rsid w:val="00D255B9"/>
    <w:rsid w:val="00D26555"/>
    <w:rsid w:val="00D27DBE"/>
    <w:rsid w:val="00D30E85"/>
    <w:rsid w:val="00D311F5"/>
    <w:rsid w:val="00D33B37"/>
    <w:rsid w:val="00D34A62"/>
    <w:rsid w:val="00D35248"/>
    <w:rsid w:val="00D3564E"/>
    <w:rsid w:val="00D3650D"/>
    <w:rsid w:val="00D366FB"/>
    <w:rsid w:val="00D36E4D"/>
    <w:rsid w:val="00D37033"/>
    <w:rsid w:val="00D405F0"/>
    <w:rsid w:val="00D40EA3"/>
    <w:rsid w:val="00D41A3E"/>
    <w:rsid w:val="00D43D94"/>
    <w:rsid w:val="00D441FB"/>
    <w:rsid w:val="00D44381"/>
    <w:rsid w:val="00D444B5"/>
    <w:rsid w:val="00D44550"/>
    <w:rsid w:val="00D461D6"/>
    <w:rsid w:val="00D46CE3"/>
    <w:rsid w:val="00D4798F"/>
    <w:rsid w:val="00D47A8E"/>
    <w:rsid w:val="00D502AB"/>
    <w:rsid w:val="00D516BB"/>
    <w:rsid w:val="00D533C1"/>
    <w:rsid w:val="00D53E25"/>
    <w:rsid w:val="00D54D60"/>
    <w:rsid w:val="00D5554D"/>
    <w:rsid w:val="00D557CC"/>
    <w:rsid w:val="00D573ED"/>
    <w:rsid w:val="00D5777D"/>
    <w:rsid w:val="00D60096"/>
    <w:rsid w:val="00D609CE"/>
    <w:rsid w:val="00D62085"/>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87"/>
    <w:rsid w:val="00D80CC2"/>
    <w:rsid w:val="00D81C92"/>
    <w:rsid w:val="00D81E1E"/>
    <w:rsid w:val="00D820E2"/>
    <w:rsid w:val="00D82329"/>
    <w:rsid w:val="00D842CF"/>
    <w:rsid w:val="00D851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0BDC"/>
    <w:rsid w:val="00DB37F0"/>
    <w:rsid w:val="00DB4843"/>
    <w:rsid w:val="00DB5BE7"/>
    <w:rsid w:val="00DB64B1"/>
    <w:rsid w:val="00DB750E"/>
    <w:rsid w:val="00DB77E0"/>
    <w:rsid w:val="00DC030B"/>
    <w:rsid w:val="00DC1438"/>
    <w:rsid w:val="00DC21A1"/>
    <w:rsid w:val="00DC22FF"/>
    <w:rsid w:val="00DC29B4"/>
    <w:rsid w:val="00DC343F"/>
    <w:rsid w:val="00DC6189"/>
    <w:rsid w:val="00DC62CB"/>
    <w:rsid w:val="00DD0457"/>
    <w:rsid w:val="00DD05EF"/>
    <w:rsid w:val="00DD06D4"/>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870"/>
    <w:rsid w:val="00DE6E6D"/>
    <w:rsid w:val="00DE75DA"/>
    <w:rsid w:val="00DE7AAC"/>
    <w:rsid w:val="00DF06F3"/>
    <w:rsid w:val="00DF30FF"/>
    <w:rsid w:val="00DF448E"/>
    <w:rsid w:val="00DF6363"/>
    <w:rsid w:val="00DF6722"/>
    <w:rsid w:val="00DF6C2E"/>
    <w:rsid w:val="00DF7FCB"/>
    <w:rsid w:val="00E00D8B"/>
    <w:rsid w:val="00E01011"/>
    <w:rsid w:val="00E025C2"/>
    <w:rsid w:val="00E0299F"/>
    <w:rsid w:val="00E02C69"/>
    <w:rsid w:val="00E037C3"/>
    <w:rsid w:val="00E039FD"/>
    <w:rsid w:val="00E04411"/>
    <w:rsid w:val="00E04D09"/>
    <w:rsid w:val="00E0504A"/>
    <w:rsid w:val="00E06100"/>
    <w:rsid w:val="00E06AD5"/>
    <w:rsid w:val="00E06D17"/>
    <w:rsid w:val="00E07A8A"/>
    <w:rsid w:val="00E10239"/>
    <w:rsid w:val="00E10473"/>
    <w:rsid w:val="00E10C38"/>
    <w:rsid w:val="00E116C4"/>
    <w:rsid w:val="00E11F84"/>
    <w:rsid w:val="00E13732"/>
    <w:rsid w:val="00E13A4A"/>
    <w:rsid w:val="00E14BDF"/>
    <w:rsid w:val="00E15299"/>
    <w:rsid w:val="00E15506"/>
    <w:rsid w:val="00E15F34"/>
    <w:rsid w:val="00E16629"/>
    <w:rsid w:val="00E20409"/>
    <w:rsid w:val="00E2055C"/>
    <w:rsid w:val="00E231AB"/>
    <w:rsid w:val="00E2320A"/>
    <w:rsid w:val="00E2436D"/>
    <w:rsid w:val="00E246CA"/>
    <w:rsid w:val="00E2497C"/>
    <w:rsid w:val="00E26DF0"/>
    <w:rsid w:val="00E30B2C"/>
    <w:rsid w:val="00E30E27"/>
    <w:rsid w:val="00E31120"/>
    <w:rsid w:val="00E315E4"/>
    <w:rsid w:val="00E3239B"/>
    <w:rsid w:val="00E335B0"/>
    <w:rsid w:val="00E33ED8"/>
    <w:rsid w:val="00E34D2E"/>
    <w:rsid w:val="00E34E20"/>
    <w:rsid w:val="00E368A1"/>
    <w:rsid w:val="00E372F3"/>
    <w:rsid w:val="00E40045"/>
    <w:rsid w:val="00E41F88"/>
    <w:rsid w:val="00E42352"/>
    <w:rsid w:val="00E428DE"/>
    <w:rsid w:val="00E44AB5"/>
    <w:rsid w:val="00E44B7F"/>
    <w:rsid w:val="00E456EE"/>
    <w:rsid w:val="00E4692D"/>
    <w:rsid w:val="00E46CB3"/>
    <w:rsid w:val="00E46F7B"/>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0B82"/>
    <w:rsid w:val="00E60BDC"/>
    <w:rsid w:val="00E6129A"/>
    <w:rsid w:val="00E63418"/>
    <w:rsid w:val="00E6342C"/>
    <w:rsid w:val="00E63B74"/>
    <w:rsid w:val="00E650A7"/>
    <w:rsid w:val="00E66D09"/>
    <w:rsid w:val="00E67B09"/>
    <w:rsid w:val="00E70730"/>
    <w:rsid w:val="00E71CB1"/>
    <w:rsid w:val="00E71D5B"/>
    <w:rsid w:val="00E728D2"/>
    <w:rsid w:val="00E72A28"/>
    <w:rsid w:val="00E73646"/>
    <w:rsid w:val="00E75CC8"/>
    <w:rsid w:val="00E75F68"/>
    <w:rsid w:val="00E76930"/>
    <w:rsid w:val="00E76C26"/>
    <w:rsid w:val="00E82F93"/>
    <w:rsid w:val="00E84859"/>
    <w:rsid w:val="00E84B17"/>
    <w:rsid w:val="00E8506D"/>
    <w:rsid w:val="00E8546A"/>
    <w:rsid w:val="00E85B57"/>
    <w:rsid w:val="00E863DB"/>
    <w:rsid w:val="00E8657E"/>
    <w:rsid w:val="00E86FC4"/>
    <w:rsid w:val="00E87677"/>
    <w:rsid w:val="00E9062E"/>
    <w:rsid w:val="00E90709"/>
    <w:rsid w:val="00E90CFC"/>
    <w:rsid w:val="00E92D5C"/>
    <w:rsid w:val="00E92FDF"/>
    <w:rsid w:val="00E93761"/>
    <w:rsid w:val="00E9376B"/>
    <w:rsid w:val="00E947E9"/>
    <w:rsid w:val="00E94BCA"/>
    <w:rsid w:val="00E96985"/>
    <w:rsid w:val="00E971EE"/>
    <w:rsid w:val="00E979F9"/>
    <w:rsid w:val="00EA0305"/>
    <w:rsid w:val="00EA1625"/>
    <w:rsid w:val="00EA1F15"/>
    <w:rsid w:val="00EA385F"/>
    <w:rsid w:val="00EA52BD"/>
    <w:rsid w:val="00EA76F9"/>
    <w:rsid w:val="00EA789F"/>
    <w:rsid w:val="00EB115E"/>
    <w:rsid w:val="00EB1381"/>
    <w:rsid w:val="00EB1540"/>
    <w:rsid w:val="00EB19DE"/>
    <w:rsid w:val="00EB29C7"/>
    <w:rsid w:val="00EB33FF"/>
    <w:rsid w:val="00EB3887"/>
    <w:rsid w:val="00EB3C26"/>
    <w:rsid w:val="00EB4461"/>
    <w:rsid w:val="00EB5024"/>
    <w:rsid w:val="00EB5E93"/>
    <w:rsid w:val="00EB7C32"/>
    <w:rsid w:val="00EC0287"/>
    <w:rsid w:val="00EC06A5"/>
    <w:rsid w:val="00EC0C29"/>
    <w:rsid w:val="00EC2564"/>
    <w:rsid w:val="00EC2ED4"/>
    <w:rsid w:val="00EC3027"/>
    <w:rsid w:val="00EC3265"/>
    <w:rsid w:val="00EC489C"/>
    <w:rsid w:val="00EC4A8B"/>
    <w:rsid w:val="00EC5036"/>
    <w:rsid w:val="00EC5138"/>
    <w:rsid w:val="00EC6CFE"/>
    <w:rsid w:val="00EC7201"/>
    <w:rsid w:val="00EC7B20"/>
    <w:rsid w:val="00ED0745"/>
    <w:rsid w:val="00ED08BF"/>
    <w:rsid w:val="00ED0CA9"/>
    <w:rsid w:val="00ED3696"/>
    <w:rsid w:val="00ED3AE4"/>
    <w:rsid w:val="00ED5469"/>
    <w:rsid w:val="00ED5553"/>
    <w:rsid w:val="00ED6D0F"/>
    <w:rsid w:val="00ED7AAC"/>
    <w:rsid w:val="00EE259C"/>
    <w:rsid w:val="00EE31DA"/>
    <w:rsid w:val="00EE5A1E"/>
    <w:rsid w:val="00EE65AF"/>
    <w:rsid w:val="00EE65B7"/>
    <w:rsid w:val="00EE6CBA"/>
    <w:rsid w:val="00EE7672"/>
    <w:rsid w:val="00EF0719"/>
    <w:rsid w:val="00EF166C"/>
    <w:rsid w:val="00EF3020"/>
    <w:rsid w:val="00EF32E9"/>
    <w:rsid w:val="00EF35FC"/>
    <w:rsid w:val="00EF3BCD"/>
    <w:rsid w:val="00EF53B5"/>
    <w:rsid w:val="00EF5698"/>
    <w:rsid w:val="00EF78B2"/>
    <w:rsid w:val="00F006DC"/>
    <w:rsid w:val="00F0339C"/>
    <w:rsid w:val="00F03D63"/>
    <w:rsid w:val="00F060FF"/>
    <w:rsid w:val="00F066FF"/>
    <w:rsid w:val="00F1069A"/>
    <w:rsid w:val="00F107FE"/>
    <w:rsid w:val="00F108E1"/>
    <w:rsid w:val="00F109AC"/>
    <w:rsid w:val="00F11A3C"/>
    <w:rsid w:val="00F11C24"/>
    <w:rsid w:val="00F11E55"/>
    <w:rsid w:val="00F12221"/>
    <w:rsid w:val="00F142A4"/>
    <w:rsid w:val="00F14367"/>
    <w:rsid w:val="00F154BB"/>
    <w:rsid w:val="00F164DE"/>
    <w:rsid w:val="00F16A28"/>
    <w:rsid w:val="00F200FC"/>
    <w:rsid w:val="00F2046D"/>
    <w:rsid w:val="00F20A13"/>
    <w:rsid w:val="00F22538"/>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40BF6"/>
    <w:rsid w:val="00F40E92"/>
    <w:rsid w:val="00F40F48"/>
    <w:rsid w:val="00F41406"/>
    <w:rsid w:val="00F41757"/>
    <w:rsid w:val="00F4300D"/>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62C9C"/>
    <w:rsid w:val="00F62F02"/>
    <w:rsid w:val="00F6384B"/>
    <w:rsid w:val="00F63DF4"/>
    <w:rsid w:val="00F65C7E"/>
    <w:rsid w:val="00F65DF3"/>
    <w:rsid w:val="00F67EFA"/>
    <w:rsid w:val="00F70828"/>
    <w:rsid w:val="00F72336"/>
    <w:rsid w:val="00F727F0"/>
    <w:rsid w:val="00F739A4"/>
    <w:rsid w:val="00F74566"/>
    <w:rsid w:val="00F74673"/>
    <w:rsid w:val="00F75159"/>
    <w:rsid w:val="00F760F1"/>
    <w:rsid w:val="00F76291"/>
    <w:rsid w:val="00F76927"/>
    <w:rsid w:val="00F8022F"/>
    <w:rsid w:val="00F8147C"/>
    <w:rsid w:val="00F82B1A"/>
    <w:rsid w:val="00F82EF3"/>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681D"/>
    <w:rsid w:val="00FB0470"/>
    <w:rsid w:val="00FB10F4"/>
    <w:rsid w:val="00FB158E"/>
    <w:rsid w:val="00FB2497"/>
    <w:rsid w:val="00FB2B81"/>
    <w:rsid w:val="00FB4DB0"/>
    <w:rsid w:val="00FB5810"/>
    <w:rsid w:val="00FB598F"/>
    <w:rsid w:val="00FB5E39"/>
    <w:rsid w:val="00FB7850"/>
    <w:rsid w:val="00FC038E"/>
    <w:rsid w:val="00FC27A9"/>
    <w:rsid w:val="00FC327D"/>
    <w:rsid w:val="00FC33F4"/>
    <w:rsid w:val="00FC3602"/>
    <w:rsid w:val="00FC4E6F"/>
    <w:rsid w:val="00FC4FE5"/>
    <w:rsid w:val="00FC5A31"/>
    <w:rsid w:val="00FC6200"/>
    <w:rsid w:val="00FC6E3D"/>
    <w:rsid w:val="00FD1AC2"/>
    <w:rsid w:val="00FD1D27"/>
    <w:rsid w:val="00FD2CB9"/>
    <w:rsid w:val="00FD2E59"/>
    <w:rsid w:val="00FD3259"/>
    <w:rsid w:val="00FD45E9"/>
    <w:rsid w:val="00FD5430"/>
    <w:rsid w:val="00FD5983"/>
    <w:rsid w:val="00FD61BC"/>
    <w:rsid w:val="00FD65F8"/>
    <w:rsid w:val="00FD6EDC"/>
    <w:rsid w:val="00FD78ED"/>
    <w:rsid w:val="00FE177E"/>
    <w:rsid w:val="00FE1FEA"/>
    <w:rsid w:val="00FE27D4"/>
    <w:rsid w:val="00FE34C3"/>
    <w:rsid w:val="00FE432F"/>
    <w:rsid w:val="00FE5354"/>
    <w:rsid w:val="00FE64D4"/>
    <w:rsid w:val="00FE7B6C"/>
    <w:rsid w:val="00FF09CE"/>
    <w:rsid w:val="00FF0A38"/>
    <w:rsid w:val="00FF2084"/>
    <w:rsid w:val="00FF26BF"/>
    <w:rsid w:val="00FF3B72"/>
    <w:rsid w:val="00FF42B6"/>
    <w:rsid w:val="00FF4A83"/>
    <w:rsid w:val="00FF6163"/>
    <w:rsid w:val="00FF6AE3"/>
    <w:rsid w:val="00FF6B91"/>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B40CFF"/>
    <w:pPr>
      <w:overflowPunct w:val="0"/>
      <w:autoSpaceDE w:val="0"/>
      <w:autoSpaceDN w:val="0"/>
      <w:adjustRightInd w:val="0"/>
      <w:spacing w:after="180" w:line="300" w:lineRule="auto"/>
      <w:jc w:val="both"/>
      <w:textAlignment w:val="baseline"/>
    </w:pPr>
    <w:rPr>
      <w:sz w:val="22"/>
      <w:lang w:val="en-GB"/>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qFormat/>
    <w:rsid w:val="00964B09"/>
    <w:pPr>
      <w:spacing w:before="120"/>
      <w:outlineLvl w:val="2"/>
    </w:pPr>
    <w:rPr>
      <w:b/>
      <w:sz w:val="22"/>
    </w:rPr>
  </w:style>
  <w:style w:type="paragraph" w:styleId="4">
    <w:name w:val="heading 4"/>
    <w:basedOn w:val="3"/>
    <w:next w:val="a0"/>
    <w:uiPriority w:val="9"/>
    <w:qFormat/>
    <w:pPr>
      <w:outlineLvl w:val="3"/>
    </w:pPr>
  </w:style>
  <w:style w:type="paragraph" w:styleId="5">
    <w:name w:val="heading 5"/>
    <w:basedOn w:val="4"/>
    <w:next w:val="a0"/>
    <w:uiPriority w:val="9"/>
    <w:qFormat/>
    <w:pPr>
      <w:outlineLvl w:val="4"/>
    </w:pPr>
  </w:style>
  <w:style w:type="paragraph" w:styleId="6">
    <w:name w:val="heading 6"/>
    <w:basedOn w:val="H6"/>
    <w:next w:val="a0"/>
    <w:uiPriority w:val="9"/>
    <w:qFormat/>
    <w:pPr>
      <w:ind w:left="0" w:firstLine="0"/>
      <w:outlineLvl w:val="5"/>
    </w:pPr>
    <w:rPr>
      <w:b/>
      <w:sz w:val="20"/>
    </w:rPr>
  </w:style>
  <w:style w:type="paragraph" w:styleId="7">
    <w:name w:val="heading 7"/>
    <w:basedOn w:val="H6"/>
    <w:next w:val="a0"/>
    <w:uiPriority w:val="9"/>
    <w:qFormat/>
    <w:pPr>
      <w:ind w:left="0" w:firstLine="0"/>
      <w:outlineLvl w:val="6"/>
    </w:pPr>
    <w:rPr>
      <w:b/>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2F548C"/>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2F548C"/>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styleId="af5">
    <w:name w:val="Subtitle"/>
    <w:basedOn w:val="a0"/>
    <w:next w:val="a0"/>
    <w:link w:val="Char5"/>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Char5">
    <w:name w:val="副标题 Char"/>
    <w:basedOn w:val="a1"/>
    <w:link w:val="af5"/>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har0">
    <w:name w:val="批注文字 Char"/>
    <w:link w:val="ac"/>
    <w:semiHidden/>
    <w:rsid w:val="000958D5"/>
    <w:rPr>
      <w:sz w:val="22"/>
      <w:lang w:val="en-GB"/>
    </w:rPr>
  </w:style>
  <w:style w:type="character" w:customStyle="1" w:styleId="2Char">
    <w:name w:val="标题 2 Char"/>
    <w:aliases w:val="H2 Char1,h2 Char,DO NOT USE_h2 Char,h21 Char,Heading 2 3GPP Char"/>
    <w:basedOn w:val="a1"/>
    <w:link w:val="2"/>
    <w:uiPriority w:val="9"/>
    <w:rsid w:val="00673381"/>
    <w:rPr>
      <w:rFonts w:ascii="Arial" w:hAnsi="Arial"/>
      <w:sz w:val="32"/>
      <w:lang w:val="en-GB" w:eastAsia="ja-JP"/>
    </w:rPr>
  </w:style>
  <w:style w:type="character" w:customStyle="1" w:styleId="1Char">
    <w:name w:val="标题 1 Char"/>
    <w:aliases w:val="H1 Char,h1 Char,Heading 1 3GPP Char"/>
    <w:basedOn w:val="a1"/>
    <w:link w:val="1"/>
    <w:rsid w:val="00FF09CE"/>
    <w:rPr>
      <w:rFonts w:ascii="Arial" w:hAnsi="Arial"/>
      <w:sz w:val="36"/>
      <w:lang w:val="en-GB" w:eastAsia="ja-JP"/>
    </w:rPr>
  </w:style>
  <w:style w:type="character" w:customStyle="1" w:styleId="B3Char2">
    <w:name w:val="B3 Char2"/>
    <w:qFormat/>
    <w:rsid w:val="00A04111"/>
    <w:rPr>
      <w:rFonts w:eastAsia="Times New Roman"/>
      <w:lang w:val="en-GB" w:eastAsia="ja-JP"/>
    </w:rPr>
  </w:style>
  <w:style w:type="paragraph" w:customStyle="1" w:styleId="Proposal">
    <w:name w:val="Proposal"/>
    <w:basedOn w:val="a0"/>
    <w:rsid w:val="00B40CF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75ABF-DFEB-4403-A3C4-073EA4D8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154</cp:revision>
  <cp:lastPrinted>2019-02-06T17:41:00Z</cp:lastPrinted>
  <dcterms:created xsi:type="dcterms:W3CDTF">2020-12-17T04:02:00Z</dcterms:created>
  <dcterms:modified xsi:type="dcterms:W3CDTF">2021-01-14T10:02:00Z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(3)AlttDlvh7fwr7ub3qy6RBwNOuNWhQe0i6icejebzcrk3yqXw6Ueq2LOyiV49ujvtA8FbN9/0
j6+dq3Y591TP0gpRBvGkUUw/TJQOFR5oTUuZbASwXS8SnuN54Bg81RKcutyf1xu8RiPTUa5a
PW3OyPsJlxDW2umEFYQ6IhlVxZCazfxmenxQWHYmldEwU/d9lAj8qKeTKS9pXPhHe/IyeDCu
xwXQ4oSkb3HUePIHOm</vt:lpwstr>
  </property>
  <property fmtid="{D5CDD505-2E9C-101B-9397-08002B2CF9AE}" pid="4" name="_2015_ms_pID_7253431">
    <vt:lpwstr>N3XjsRGCRsXTk4fowIf+EMFXYuMeHim87ugfgqDizsHDkxnufnACrO
VHy7XGqHdoBLKq/6kqE4qGTAlkqeCDBPmEBs1QP4Jya/Ubsv2gE3fCtO/vDeCP83bKVh7mKG
66AWYYhhZbHEK4PIVZxtklB/fWhIY0y8iO38SZBJhMiKh0zWLPBwjcFG0PXo6jCEx8JZe9ID
SKO0ycin6Haitz4vqycG1gdsGmhqV8TQrzl3</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1610617486</vt:lpwstr>
  </property>
</Properties>
</file>